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C545B" w14:textId="6A9CAAE1" w:rsidR="00516E20" w:rsidRDefault="00C7187A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eastAsia="Tahoma" w:hAnsi="Tahoma" w:cs="Tahoma"/>
          <w:sz w:val="28"/>
          <w:szCs w:val="28"/>
        </w:rPr>
        <w:t>Meeting Agenda</w:t>
      </w:r>
      <w:r w:rsidR="007A2493">
        <w:rPr>
          <w:rFonts w:ascii="Tahoma" w:eastAsia="Tahoma" w:hAnsi="Tahoma" w:cs="Tahoma"/>
          <w:sz w:val="28"/>
          <w:szCs w:val="28"/>
        </w:rPr>
        <w:t xml:space="preserve"> and Minutes</w:t>
      </w:r>
    </w:p>
    <w:p w14:paraId="436CF954" w14:textId="090A23FC" w:rsidR="00516E20" w:rsidRDefault="00C7187A" w:rsidP="008B7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Agenda</w:t>
      </w:r>
      <w:r w:rsidR="006C66F2">
        <w:rPr>
          <w:rFonts w:ascii="Tahoma" w:eastAsia="Tahoma" w:hAnsi="Tahoma" w:cs="Tahoma"/>
          <w:b/>
          <w:color w:val="000000"/>
          <w:sz w:val="22"/>
          <w:szCs w:val="22"/>
        </w:rPr>
        <w:t>, Minutes</w:t>
      </w:r>
    </w:p>
    <w:p w14:paraId="46A5F64A" w14:textId="048C5F3A" w:rsidR="00516E20" w:rsidRDefault="00C7187A" w:rsidP="008B75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Attendees and </w:t>
      </w:r>
      <w:r w:rsidR="00036EE0">
        <w:rPr>
          <w:color w:val="000000"/>
          <w:sz w:val="22"/>
          <w:szCs w:val="22"/>
        </w:rPr>
        <w:t xml:space="preserve">any </w:t>
      </w:r>
      <w:r w:rsidR="00822CC6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ew </w:t>
      </w:r>
      <w:r w:rsidR="00822CC6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embers</w:t>
      </w:r>
      <w:r w:rsidR="00036EE0">
        <w:rPr>
          <w:color w:val="000000"/>
          <w:sz w:val="22"/>
          <w:szCs w:val="22"/>
        </w:rPr>
        <w:t>/interest</w:t>
      </w:r>
    </w:p>
    <w:p w14:paraId="182DD63E" w14:textId="0573087B" w:rsidR="00C43348" w:rsidRDefault="00D907DD" w:rsidP="008B75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Report on 1/13/2022 EAC appointments by NPT Commissioners</w:t>
      </w:r>
    </w:p>
    <w:p w14:paraId="18B8AB31" w14:textId="71B36140" w:rsidR="007846B4" w:rsidRDefault="007846B4" w:rsidP="007846B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attendance: Bill Silverstein, Paul Jacobs, Ken Rose, Jane Miluski, Cory Salmon, David Grady, Alex Morrison, </w:t>
      </w:r>
      <w:proofErr w:type="spellStart"/>
      <w:r>
        <w:rPr>
          <w:color w:val="000000"/>
          <w:sz w:val="22"/>
          <w:szCs w:val="22"/>
        </w:rPr>
        <w:t>Krikor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Panossian</w:t>
      </w:r>
      <w:proofErr w:type="spellEnd"/>
      <w:r>
        <w:rPr>
          <w:color w:val="000000"/>
          <w:sz w:val="22"/>
          <w:szCs w:val="22"/>
        </w:rPr>
        <w:t xml:space="preserve">, </w:t>
      </w:r>
      <w:r w:rsidR="007076A3">
        <w:rPr>
          <w:color w:val="000000"/>
          <w:sz w:val="22"/>
          <w:szCs w:val="22"/>
        </w:rPr>
        <w:t xml:space="preserve">Michael Krauss (ad hoc), </w:t>
      </w:r>
      <w:r>
        <w:rPr>
          <w:color w:val="000000"/>
          <w:sz w:val="22"/>
          <w:szCs w:val="22"/>
        </w:rPr>
        <w:t>and Marty Molloy</w:t>
      </w:r>
      <w:r w:rsidR="006D38B1">
        <w:rPr>
          <w:color w:val="000000"/>
          <w:sz w:val="22"/>
          <w:szCs w:val="22"/>
        </w:rPr>
        <w:t>.</w:t>
      </w:r>
      <w:r w:rsidR="0097418F">
        <w:rPr>
          <w:color w:val="000000"/>
          <w:sz w:val="22"/>
          <w:szCs w:val="22"/>
        </w:rPr>
        <w:t xml:space="preserve"> </w:t>
      </w:r>
      <w:r w:rsidR="0097418F" w:rsidRPr="0097418F">
        <w:rPr>
          <w:color w:val="000000"/>
          <w:sz w:val="22"/>
          <w:szCs w:val="22"/>
        </w:rPr>
        <w:t xml:space="preserve">Cory Salmon, Alex Morrison, </w:t>
      </w:r>
      <w:r w:rsidR="0097418F">
        <w:rPr>
          <w:color w:val="000000"/>
          <w:sz w:val="22"/>
          <w:szCs w:val="22"/>
        </w:rPr>
        <w:t xml:space="preserve">and </w:t>
      </w:r>
      <w:proofErr w:type="spellStart"/>
      <w:r w:rsidR="0097418F" w:rsidRPr="0097418F">
        <w:rPr>
          <w:color w:val="000000"/>
          <w:sz w:val="22"/>
          <w:szCs w:val="22"/>
        </w:rPr>
        <w:t>Krikor</w:t>
      </w:r>
      <w:proofErr w:type="spellEnd"/>
      <w:r w:rsidR="0097418F" w:rsidRPr="0097418F">
        <w:rPr>
          <w:color w:val="000000"/>
          <w:sz w:val="22"/>
          <w:szCs w:val="22"/>
        </w:rPr>
        <w:t xml:space="preserve"> </w:t>
      </w:r>
      <w:proofErr w:type="spellStart"/>
      <w:r w:rsidR="0097418F" w:rsidRPr="0097418F">
        <w:rPr>
          <w:color w:val="000000"/>
          <w:sz w:val="22"/>
          <w:szCs w:val="22"/>
        </w:rPr>
        <w:t>Panossian</w:t>
      </w:r>
      <w:proofErr w:type="spellEnd"/>
      <w:r w:rsidR="0097418F">
        <w:rPr>
          <w:color w:val="000000"/>
          <w:sz w:val="22"/>
          <w:szCs w:val="22"/>
        </w:rPr>
        <w:t xml:space="preserve"> were appointed to three-year terms while Michael Krauss will serve as an ad hoc member.</w:t>
      </w:r>
    </w:p>
    <w:p w14:paraId="4490EA08" w14:textId="4906A376" w:rsidR="006D38B1" w:rsidRDefault="006D38B1" w:rsidP="007846B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Marty noted that there are plans to create new committees at the NPT Board level</w:t>
      </w:r>
      <w:r w:rsidR="00FD3309">
        <w:rPr>
          <w:color w:val="000000"/>
          <w:sz w:val="22"/>
          <w:szCs w:val="22"/>
        </w:rPr>
        <w:t>, which we will hear more about at the February meeting</w:t>
      </w:r>
      <w:r>
        <w:rPr>
          <w:color w:val="000000"/>
          <w:sz w:val="22"/>
          <w:szCs w:val="22"/>
        </w:rPr>
        <w:t>.</w:t>
      </w:r>
    </w:p>
    <w:p w14:paraId="65116B68" w14:textId="77777777" w:rsidR="006C66F2" w:rsidRDefault="00C46BF8" w:rsidP="006C66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the agenda</w:t>
      </w:r>
    </w:p>
    <w:p w14:paraId="38A67265" w14:textId="647F5465" w:rsidR="007846B4" w:rsidRDefault="007846B4" w:rsidP="007846B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agenda was approved as circulated.</w:t>
      </w:r>
    </w:p>
    <w:p w14:paraId="3E82DEE8" w14:textId="38F257AF" w:rsidR="00D907DD" w:rsidRPr="006C66F2" w:rsidRDefault="00C7187A" w:rsidP="006C66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color w:val="000000"/>
          <w:sz w:val="22"/>
          <w:szCs w:val="22"/>
        </w:rPr>
      </w:pPr>
      <w:r w:rsidRPr="006C66F2">
        <w:rPr>
          <w:color w:val="000000"/>
          <w:sz w:val="22"/>
          <w:szCs w:val="22"/>
        </w:rPr>
        <w:t>Approval of the Minutes</w:t>
      </w:r>
    </w:p>
    <w:p w14:paraId="08784B9E" w14:textId="0A831C77" w:rsidR="00516E20" w:rsidRDefault="00D907DD" w:rsidP="006C66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December 15</w:t>
      </w:r>
      <w:r w:rsidR="00BD0E1F">
        <w:rPr>
          <w:rFonts w:ascii="Tahoma" w:eastAsia="Tahoma" w:hAnsi="Tahoma" w:cs="Tahoma"/>
          <w:bCs/>
          <w:color w:val="000000"/>
          <w:sz w:val="22"/>
          <w:szCs w:val="22"/>
        </w:rPr>
        <w:t>, 2021</w:t>
      </w:r>
      <w:r w:rsidR="00105AB5">
        <w:rPr>
          <w:rFonts w:ascii="Tahoma" w:eastAsia="Tahoma" w:hAnsi="Tahoma" w:cs="Tahoma"/>
          <w:bCs/>
          <w:color w:val="000000"/>
          <w:sz w:val="22"/>
          <w:szCs w:val="22"/>
        </w:rPr>
        <w:t>,</w:t>
      </w:r>
      <w:r w:rsidR="00036EE0">
        <w:rPr>
          <w:rFonts w:ascii="Tahoma" w:eastAsia="Tahoma" w:hAnsi="Tahoma" w:cs="Tahoma"/>
          <w:bCs/>
          <w:color w:val="000000"/>
          <w:sz w:val="22"/>
          <w:szCs w:val="22"/>
        </w:rPr>
        <w:t xml:space="preserve"> prepared by </w:t>
      </w:r>
      <w:r w:rsidR="00BD0E1F">
        <w:rPr>
          <w:rFonts w:ascii="Tahoma" w:eastAsia="Tahoma" w:hAnsi="Tahoma" w:cs="Tahoma"/>
          <w:bCs/>
          <w:color w:val="000000"/>
          <w:sz w:val="22"/>
          <w:szCs w:val="22"/>
        </w:rPr>
        <w:t xml:space="preserve">Ken Rose and </w:t>
      </w:r>
      <w:r w:rsidR="00036EE0">
        <w:rPr>
          <w:rFonts w:ascii="Tahoma" w:eastAsia="Tahoma" w:hAnsi="Tahoma" w:cs="Tahoma"/>
          <w:bCs/>
          <w:color w:val="000000"/>
          <w:sz w:val="22"/>
          <w:szCs w:val="22"/>
        </w:rPr>
        <w:t>distributed</w:t>
      </w:r>
    </w:p>
    <w:p w14:paraId="62E7C663" w14:textId="2300DE6A" w:rsidR="00D907DD" w:rsidRDefault="00D907DD" w:rsidP="006C66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Also distributed 12/15/2021 planning document</w:t>
      </w:r>
    </w:p>
    <w:p w14:paraId="03D5A061" w14:textId="35765C1E" w:rsidR="007846B4" w:rsidRPr="00036EE0" w:rsidRDefault="007846B4" w:rsidP="007846B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The minutes and planning documents from the December 15, 2021 meeting were approved.</w:t>
      </w:r>
    </w:p>
    <w:p w14:paraId="28581BBD" w14:textId="616025FB" w:rsidR="00C14DD9" w:rsidRPr="00077D3B" w:rsidRDefault="000B4AFA" w:rsidP="0007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37A68DB9" w14:textId="26F2FAFD" w:rsidR="000B4AFA" w:rsidRDefault="00BD0E1F" w:rsidP="00670C40">
      <w:pPr>
        <w:pStyle w:val="ListParagraph"/>
        <w:numPr>
          <w:ilvl w:val="1"/>
          <w:numId w:val="1"/>
        </w:numPr>
        <w:spacing w:after="0"/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Upcoming events</w:t>
      </w:r>
    </w:p>
    <w:p w14:paraId="5293839E" w14:textId="173B6895" w:rsidR="00BD0E1F" w:rsidRDefault="00BD0E1F" w:rsidP="008B7587">
      <w:pPr>
        <w:pStyle w:val="ListParagraph"/>
        <w:numPr>
          <w:ilvl w:val="2"/>
          <w:numId w:val="1"/>
        </w:numPr>
        <w:spacing w:after="12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EAC Conference – February</w:t>
      </w:r>
      <w:r w:rsidR="00670C40">
        <w:rPr>
          <w:rFonts w:ascii="Tahoma" w:eastAsia="Tahoma" w:hAnsi="Tahoma" w:cs="Tahoma"/>
          <w:color w:val="000000"/>
          <w:sz w:val="22"/>
          <w:szCs w:val="22"/>
        </w:rPr>
        <w:t xml:space="preserve"> 26 – registration details in 12/15 minutes</w:t>
      </w:r>
    </w:p>
    <w:p w14:paraId="4A9CE626" w14:textId="55A39753" w:rsidR="007846B4" w:rsidRPr="007846B4" w:rsidRDefault="007846B4" w:rsidP="007846B4">
      <w:pPr>
        <w:spacing w:after="120"/>
        <w:ind w:left="7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The registration fee for the February 26 EAC Conference is $25 for registrations before the end of January. This fee can be reimbursed by contacting Dave Grady.</w:t>
      </w:r>
    </w:p>
    <w:p w14:paraId="792A8AE2" w14:textId="06F788AF" w:rsidR="000B4AFA" w:rsidRDefault="000B4AFA" w:rsidP="008B75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All Other New Business</w:t>
      </w:r>
    </w:p>
    <w:p w14:paraId="35B6EB65" w14:textId="14609126" w:rsidR="007846B4" w:rsidRDefault="007846B4" w:rsidP="007846B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On February 8, Media Borough’s EAC is hosting a second discussion on plastic bag ordinances. All EAC members are invited to participate. </w:t>
      </w:r>
    </w:p>
    <w:p w14:paraId="433B1290" w14:textId="247AABC7" w:rsidR="00410511" w:rsidRPr="001C2405" w:rsidRDefault="00C7187A" w:rsidP="008B7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Old Business and Open Issues</w:t>
      </w:r>
      <w:r w:rsidR="001C2405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 w:rsidR="001C2405" w:rsidRPr="001C2405">
        <w:rPr>
          <w:rFonts w:ascii="Tahoma" w:eastAsia="Tahoma" w:hAnsi="Tahoma" w:cs="Tahoma"/>
          <w:bCs/>
          <w:color w:val="000000"/>
          <w:sz w:val="22"/>
          <w:szCs w:val="22"/>
        </w:rPr>
        <w:t xml:space="preserve">(organized per planning document with </w:t>
      </w:r>
      <w:r w:rsidR="001C2405">
        <w:rPr>
          <w:rFonts w:ascii="Tahoma" w:eastAsia="Tahoma" w:hAnsi="Tahoma" w:cs="Tahoma"/>
          <w:bCs/>
          <w:color w:val="000000"/>
          <w:sz w:val="22"/>
          <w:szCs w:val="22"/>
        </w:rPr>
        <w:t>priority items noted)</w:t>
      </w:r>
    </w:p>
    <w:p w14:paraId="145A5C59" w14:textId="77777777" w:rsidR="008B7587" w:rsidRDefault="008B7587" w:rsidP="008B7587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8B7587">
        <w:rPr>
          <w:rFonts w:ascii="Tahoma" w:eastAsia="Tahoma" w:hAnsi="Tahoma" w:cs="Tahoma"/>
          <w:color w:val="000000"/>
          <w:sz w:val="22"/>
          <w:szCs w:val="22"/>
          <w:u w:val="single"/>
        </w:rPr>
        <w:t>Waste Minimization, Recycling, &amp; Disposal (Zero Waste)</w:t>
      </w:r>
    </w:p>
    <w:p w14:paraId="06CE6069" w14:textId="59E4F156" w:rsidR="008B7587" w:rsidRDefault="001C2405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Waste collection data</w:t>
      </w:r>
    </w:p>
    <w:p w14:paraId="57AD20E4" w14:textId="698EEC93" w:rsidR="007846B4" w:rsidRPr="007846B4" w:rsidRDefault="007846B4" w:rsidP="007846B4">
      <w:pPr>
        <w:spacing w:after="120"/>
        <w:ind w:left="7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Marty said that the EAC may be asked to gather waste collection data for review by the NPT Commissioners and will provide a specific objective in due course.</w:t>
      </w:r>
    </w:p>
    <w:p w14:paraId="720EEBCF" w14:textId="70F50710" w:rsidR="008B7587" w:rsidRDefault="001C2405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Plastic bag ordinance – Next Media EAC session </w:t>
      </w:r>
      <w:r w:rsidRPr="001C2405">
        <w:rPr>
          <w:rFonts w:ascii="Tahoma" w:eastAsia="Tahoma" w:hAnsi="Tahoma" w:cs="Tahoma"/>
          <w:color w:val="000000"/>
          <w:sz w:val="22"/>
          <w:szCs w:val="22"/>
        </w:rPr>
        <w:t>Tuesday, February 8, 2022, 6:30PM</w:t>
      </w:r>
    </w:p>
    <w:p w14:paraId="2B16C149" w14:textId="11167774" w:rsidR="007846B4" w:rsidRPr="00E86CDB" w:rsidRDefault="00E86CDB" w:rsidP="00E86CDB">
      <w:pPr>
        <w:spacing w:after="120"/>
        <w:ind w:left="7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With the available draft ordinances, </w:t>
      </w:r>
      <w:r w:rsidR="006D38B1">
        <w:rPr>
          <w:rFonts w:ascii="Tahoma" w:eastAsia="Tahoma" w:hAnsi="Tahoma" w:cs="Tahoma"/>
          <w:color w:val="000000"/>
          <w:sz w:val="22"/>
          <w:szCs w:val="22"/>
        </w:rPr>
        <w:t>the EAC will draft a potential plastic bag ordinance for future review by the NPT Commissioners.</w:t>
      </w:r>
    </w:p>
    <w:p w14:paraId="728BA9B7" w14:textId="73100ED0" w:rsidR="008B7587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Clean, Renewable Energy by 205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>0</w:t>
      </w:r>
    </w:p>
    <w:p w14:paraId="3C2E8EE1" w14:textId="275D624D" w:rsidR="008B7587" w:rsidRDefault="00C020CE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Facilitate Acme Plaza EV charging</w:t>
      </w:r>
      <w:r w:rsidR="006D38B1">
        <w:rPr>
          <w:rFonts w:ascii="Tahoma" w:eastAsia="Tahoma" w:hAnsi="Tahoma" w:cs="Tahoma"/>
          <w:color w:val="000000"/>
          <w:sz w:val="22"/>
          <w:szCs w:val="22"/>
        </w:rPr>
        <w:t xml:space="preserve"> – no new progress on this activity.</w:t>
      </w:r>
    </w:p>
    <w:p w14:paraId="7FB0641A" w14:textId="596FAC07" w:rsidR="006C66F2" w:rsidRDefault="00C020CE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Promote energy minimization</w:t>
      </w:r>
    </w:p>
    <w:p w14:paraId="2C2777D0" w14:textId="2987B650" w:rsidR="00C020CE" w:rsidRDefault="00C020CE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Possibly reprioritize actionable projects (energy audit, muni garage solar, EV vehicle planning)</w:t>
      </w:r>
    </w:p>
    <w:p w14:paraId="671D7B73" w14:textId="0443476F" w:rsidR="006C66F2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Climate Change Action Plan</w:t>
      </w:r>
    </w:p>
    <w:p w14:paraId="4B5681C9" w14:textId="758EEB8B" w:rsidR="006C66F2" w:rsidRDefault="00B25C25" w:rsidP="00B25C25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Manage stormwater plans – any specific action?</w:t>
      </w:r>
    </w:p>
    <w:p w14:paraId="6CDCD270" w14:textId="09A52332" w:rsidR="00E86CDB" w:rsidRPr="00E86CDB" w:rsidRDefault="006D38B1" w:rsidP="00E86CDB">
      <w:pPr>
        <w:spacing w:after="120"/>
        <w:ind w:left="7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Two storm water management projects are anticipated in 2022 in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Gouley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Park and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Sapovits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Park. An update on the storm water management plans will be requested from Charles Catania</w:t>
      </w:r>
      <w:r w:rsidR="007076A3">
        <w:rPr>
          <w:rFonts w:ascii="Tahoma" w:eastAsia="Tahoma" w:hAnsi="Tahoma" w:cs="Tahoma"/>
          <w:color w:val="000000"/>
          <w:sz w:val="22"/>
          <w:szCs w:val="22"/>
        </w:rPr>
        <w:t>, Catania Engineering</w:t>
      </w:r>
      <w:r>
        <w:rPr>
          <w:rFonts w:ascii="Tahoma" w:eastAsia="Tahoma" w:hAnsi="Tahoma" w:cs="Tahoma"/>
          <w:color w:val="000000"/>
          <w:sz w:val="22"/>
          <w:szCs w:val="22"/>
        </w:rPr>
        <w:t>.</w:t>
      </w:r>
      <w:r w:rsidR="007076A3">
        <w:rPr>
          <w:rFonts w:ascii="Tahoma" w:eastAsia="Tahoma" w:hAnsi="Tahoma" w:cs="Tahoma"/>
          <w:color w:val="000000"/>
          <w:sz w:val="22"/>
          <w:szCs w:val="22"/>
        </w:rPr>
        <w:t xml:space="preserve"> Cory Salmon and Alex Morrison expressed an interest </w:t>
      </w:r>
      <w:proofErr w:type="gramStart"/>
      <w:r w:rsidR="007076A3">
        <w:rPr>
          <w:rFonts w:ascii="Tahoma" w:eastAsia="Tahoma" w:hAnsi="Tahoma" w:cs="Tahoma"/>
          <w:color w:val="000000"/>
          <w:sz w:val="22"/>
          <w:szCs w:val="22"/>
        </w:rPr>
        <w:t>In</w:t>
      </w:r>
      <w:proofErr w:type="gramEnd"/>
      <w:r w:rsidR="007076A3">
        <w:rPr>
          <w:rFonts w:ascii="Tahoma" w:eastAsia="Tahoma" w:hAnsi="Tahoma" w:cs="Tahoma"/>
          <w:color w:val="000000"/>
          <w:sz w:val="22"/>
          <w:szCs w:val="22"/>
        </w:rPr>
        <w:t xml:space="preserve"> these plans. </w:t>
      </w:r>
    </w:p>
    <w:p w14:paraId="4D75818F" w14:textId="0EE20294" w:rsidR="006C66F2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Use of Native Plants (and Open Spaces)</w:t>
      </w:r>
    </w:p>
    <w:p w14:paraId="60E8D4B9" w14:textId="0C94A05A" w:rsidR="006C66F2" w:rsidRDefault="00751718" w:rsidP="00751718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Nothing right now</w:t>
      </w:r>
      <w:r w:rsidR="00C020CE">
        <w:rPr>
          <w:rFonts w:ascii="Tahoma" w:eastAsia="Tahoma" w:hAnsi="Tahoma" w:cs="Tahoma"/>
          <w:color w:val="000000"/>
          <w:sz w:val="22"/>
          <w:szCs w:val="22"/>
        </w:rPr>
        <w:t xml:space="preserve"> per planning</w:t>
      </w:r>
    </w:p>
    <w:p w14:paraId="4C61DCEB" w14:textId="757035DD" w:rsidR="007076A3" w:rsidRPr="007076A3" w:rsidRDefault="007076A3" w:rsidP="007076A3">
      <w:pPr>
        <w:spacing w:after="120"/>
        <w:ind w:left="7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</w:t>
      </w:r>
      <w:r w:rsidR="00F84A31">
        <w:rPr>
          <w:rFonts w:ascii="Tahoma" w:eastAsia="Tahoma" w:hAnsi="Tahoma" w:cs="Tahoma"/>
          <w:color w:val="000000"/>
          <w:sz w:val="22"/>
          <w:szCs w:val="22"/>
        </w:rPr>
        <w:t>n updated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comprehensive open space plan, which is primarily the responsibility of the Shade Tree Commission, is available for review and </w:t>
      </w:r>
      <w:r w:rsidR="007E0057">
        <w:rPr>
          <w:rFonts w:ascii="Tahoma" w:eastAsia="Tahoma" w:hAnsi="Tahoma" w:cs="Tahoma"/>
          <w:color w:val="000000"/>
          <w:sz w:val="22"/>
          <w:szCs w:val="22"/>
        </w:rPr>
        <w:t>input</w:t>
      </w:r>
      <w:r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3406288A" w14:textId="39AEEC8C" w:rsidR="006C66F2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EAC Connections to Commissioners, Other Organizations, and Municipalities</w:t>
      </w:r>
    </w:p>
    <w:p w14:paraId="26BE397F" w14:textId="4B685984" w:rsidR="006C66F2" w:rsidRDefault="00751718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Update on new members – more</w:t>
      </w:r>
      <w:r w:rsidR="00C020CE">
        <w:rPr>
          <w:rFonts w:ascii="Tahoma" w:eastAsia="Tahoma" w:hAnsi="Tahoma" w:cs="Tahoma"/>
          <w:color w:val="000000"/>
          <w:sz w:val="22"/>
          <w:szCs w:val="22"/>
        </w:rPr>
        <w:t xml:space="preserve"> volunteers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C020CE">
        <w:rPr>
          <w:rFonts w:ascii="Tahoma" w:eastAsia="Tahoma" w:hAnsi="Tahoma" w:cs="Tahoma"/>
          <w:color w:val="000000"/>
          <w:sz w:val="22"/>
          <w:szCs w:val="22"/>
        </w:rPr>
        <w:t>always welcome</w:t>
      </w:r>
    </w:p>
    <w:p w14:paraId="7BAE92BC" w14:textId="1E1DE502" w:rsidR="00751718" w:rsidRDefault="00751718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2/26 EAC Network Conference</w:t>
      </w:r>
    </w:p>
    <w:p w14:paraId="451ABC7B" w14:textId="4FF78860" w:rsidR="006C66F2" w:rsidRDefault="00751718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Requests from Commissioners/report at meetings (1/24 input on DELCORA 537 Plan)</w:t>
      </w:r>
    </w:p>
    <w:p w14:paraId="6637B5F2" w14:textId="50E55762" w:rsidR="00B67C0D" w:rsidRDefault="00B67C0D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Sierra Club/RF100</w:t>
      </w:r>
      <w:r w:rsidR="003B38AF">
        <w:rPr>
          <w:rFonts w:ascii="Tahoma" w:eastAsia="Tahoma" w:hAnsi="Tahoma" w:cs="Tahoma"/>
          <w:color w:val="000000"/>
          <w:sz w:val="22"/>
          <w:szCs w:val="22"/>
        </w:rPr>
        <w:t xml:space="preserve"> – Ken/Bill attended 1/1</w:t>
      </w:r>
      <w:r w:rsidR="006D38B1">
        <w:rPr>
          <w:rFonts w:ascii="Tahoma" w:eastAsia="Tahoma" w:hAnsi="Tahoma" w:cs="Tahoma"/>
          <w:color w:val="000000"/>
          <w:sz w:val="22"/>
          <w:szCs w:val="22"/>
        </w:rPr>
        <w:t>7</w:t>
      </w:r>
      <w:r w:rsidR="003B38AF">
        <w:rPr>
          <w:rFonts w:ascii="Tahoma" w:eastAsia="Tahoma" w:hAnsi="Tahoma" w:cs="Tahoma"/>
          <w:color w:val="000000"/>
          <w:sz w:val="22"/>
          <w:szCs w:val="22"/>
        </w:rPr>
        <w:t>.  Follow up included attendees list provided, discussion with Howard Sherman – requested Media contact and sharing educational info</w:t>
      </w:r>
    </w:p>
    <w:p w14:paraId="25B9CCD7" w14:textId="77777777" w:rsidR="009A3177" w:rsidRDefault="006D38B1" w:rsidP="006D38B1">
      <w:pPr>
        <w:spacing w:after="120"/>
        <w:ind w:left="7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A </w:t>
      </w:r>
      <w:r w:rsidR="007076A3">
        <w:rPr>
          <w:rFonts w:ascii="Tahoma" w:eastAsia="Tahoma" w:hAnsi="Tahoma" w:cs="Tahoma"/>
          <w:color w:val="000000"/>
          <w:sz w:val="22"/>
          <w:szCs w:val="22"/>
        </w:rPr>
        <w:t xml:space="preserve">local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Scout troop has expressed an interest in </w:t>
      </w:r>
      <w:r w:rsidR="007076A3">
        <w:rPr>
          <w:rFonts w:ascii="Tahoma" w:eastAsia="Tahoma" w:hAnsi="Tahoma" w:cs="Tahoma"/>
          <w:color w:val="000000"/>
          <w:sz w:val="22"/>
          <w:szCs w:val="22"/>
        </w:rPr>
        <w:t xml:space="preserve">having someone from the NPT EAC speak to them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about recycling and climate change at their March or April meeting. Jane Miluski </w:t>
      </w:r>
      <w:r w:rsidR="009A3177">
        <w:rPr>
          <w:rFonts w:ascii="Tahoma" w:eastAsia="Tahoma" w:hAnsi="Tahoma" w:cs="Tahoma"/>
          <w:color w:val="000000"/>
          <w:sz w:val="22"/>
          <w:szCs w:val="22"/>
        </w:rPr>
        <w:t xml:space="preserve">has expressed interest in recycling and </w:t>
      </w:r>
      <w:r w:rsidR="007076A3">
        <w:rPr>
          <w:rFonts w:ascii="Tahoma" w:eastAsia="Tahoma" w:hAnsi="Tahoma" w:cs="Tahoma"/>
          <w:color w:val="000000"/>
          <w:sz w:val="22"/>
          <w:szCs w:val="22"/>
        </w:rPr>
        <w:t xml:space="preserve">agreed to be responsible for this activity. </w:t>
      </w:r>
    </w:p>
    <w:p w14:paraId="2265C522" w14:textId="6B1B8143" w:rsidR="006D38B1" w:rsidRDefault="007076A3" w:rsidP="006D38B1">
      <w:pPr>
        <w:spacing w:after="120"/>
        <w:ind w:left="7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Bill Silverstein noted that Howard Sherman (from DelCo RF100) </w:t>
      </w:r>
      <w:r w:rsidR="009A3177">
        <w:rPr>
          <w:rFonts w:ascii="Tahoma" w:eastAsia="Tahoma" w:hAnsi="Tahoma" w:cs="Tahoma"/>
          <w:color w:val="000000"/>
          <w:sz w:val="22"/>
          <w:szCs w:val="22"/>
        </w:rPr>
        <w:t xml:space="preserve">said that he </w:t>
      </w:r>
      <w:r>
        <w:rPr>
          <w:rFonts w:ascii="Tahoma" w:eastAsia="Tahoma" w:hAnsi="Tahoma" w:cs="Tahoma"/>
          <w:color w:val="000000"/>
          <w:sz w:val="22"/>
          <w:szCs w:val="22"/>
        </w:rPr>
        <w:t>has a number of one-page write-ups on various environmental topics that could be used for preparation. Jane will contact Howard.</w:t>
      </w:r>
    </w:p>
    <w:bookmarkStart w:id="1" w:name="_MON_1706969023"/>
    <w:bookmarkEnd w:id="1"/>
    <w:p w14:paraId="193ACE98" w14:textId="77777777" w:rsidR="00F84A31" w:rsidRDefault="00F84A31" w:rsidP="006D38B1">
      <w:pPr>
        <w:spacing w:after="120"/>
        <w:ind w:left="7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object w:dxaOrig="1531" w:dyaOrig="991" w14:anchorId="08B034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8" o:title=""/>
          </v:shape>
          <o:OLEObject Type="Embed" ProgID="Word.Document.12" ShapeID="_x0000_i1025" DrawAspect="Icon" ObjectID="_1706969079" r:id="rId9">
            <o:FieldCodes>\s</o:FieldCodes>
          </o:OLEObject>
        </w:object>
      </w:r>
    </w:p>
    <w:p w14:paraId="033E7B88" w14:textId="71C11EA1" w:rsidR="006C66F2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Education and Outreach to NPT Residents</w:t>
      </w:r>
    </w:p>
    <w:p w14:paraId="0BE3123B" w14:textId="0550E416" w:rsidR="000B4AFA" w:rsidRDefault="00410511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 w:rsidRPr="00410511">
        <w:rPr>
          <w:rFonts w:ascii="Tahoma" w:eastAsia="Tahoma" w:hAnsi="Tahoma" w:cs="Tahoma"/>
          <w:color w:val="000000"/>
          <w:sz w:val="22"/>
          <w:szCs w:val="22"/>
        </w:rPr>
        <w:t>Swarthmore Green Advisors program proposal</w:t>
      </w:r>
      <w:r w:rsidR="00822CC6">
        <w:rPr>
          <w:rFonts w:ascii="Tahoma" w:eastAsia="Tahoma" w:hAnsi="Tahoma" w:cs="Tahoma"/>
          <w:color w:val="000000"/>
          <w:sz w:val="22"/>
          <w:szCs w:val="22"/>
        </w:rPr>
        <w:t xml:space="preserve"> (Paul and David)</w:t>
      </w:r>
    </w:p>
    <w:p w14:paraId="242B8408" w14:textId="596C080F" w:rsidR="007076A3" w:rsidRPr="007076A3" w:rsidRDefault="007076A3" w:rsidP="007076A3">
      <w:pPr>
        <w:spacing w:after="120"/>
        <w:ind w:left="7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Dave and Paul will prepare a schedule for NPT newsletter articles that could be handled by the Green Advisors program. The 2022 EAC planning document provides some suggestions for potential newsletter articles.</w:t>
      </w:r>
    </w:p>
    <w:p w14:paraId="18290A8D" w14:textId="4A8E483D" w:rsidR="009B03B5" w:rsidRDefault="009B03B5" w:rsidP="008B75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 xml:space="preserve">Delaware County EAC Summit </w:t>
      </w:r>
      <w:r>
        <w:rPr>
          <w:rFonts w:ascii="Tahoma" w:eastAsia="Tahoma" w:hAnsi="Tahoma" w:cs="Tahoma"/>
          <w:color w:val="000000"/>
          <w:sz w:val="22"/>
          <w:szCs w:val="22"/>
        </w:rPr>
        <w:t>follow-up</w:t>
      </w:r>
    </w:p>
    <w:p w14:paraId="6C94B639" w14:textId="77777777" w:rsidR="009B03B5" w:rsidRDefault="009B03B5" w:rsidP="008B75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 xml:space="preserve">contact Amber Levy at </w:t>
      </w:r>
      <w:proofErr w:type="spellStart"/>
      <w:r w:rsidRPr="009B03B5">
        <w:rPr>
          <w:rFonts w:ascii="Tahoma" w:eastAsia="Tahoma" w:hAnsi="Tahoma" w:cs="Tahoma"/>
          <w:color w:val="000000"/>
          <w:sz w:val="22"/>
          <w:szCs w:val="22"/>
        </w:rPr>
        <w:t>Tredyffrin</w:t>
      </w:r>
      <w:proofErr w:type="spellEnd"/>
      <w:r w:rsidRPr="009B03B5">
        <w:rPr>
          <w:rFonts w:ascii="Tahoma" w:eastAsia="Tahoma" w:hAnsi="Tahoma" w:cs="Tahoma"/>
          <w:color w:val="000000"/>
          <w:sz w:val="22"/>
          <w:szCs w:val="22"/>
        </w:rPr>
        <w:t xml:space="preserve"> to learn more about their recycling activities;</w:t>
      </w:r>
    </w:p>
    <w:p w14:paraId="570789DA" w14:textId="77777777" w:rsidR="009B03B5" w:rsidRDefault="009B03B5" w:rsidP="008B75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>contact Lower Gwynedd to learn more about the seminar program that they offer to their community;</w:t>
      </w:r>
    </w:p>
    <w:p w14:paraId="1F47EDE2" w14:textId="23A39E95" w:rsidR="009B03B5" w:rsidRPr="00BD0E1F" w:rsidRDefault="009B03B5" w:rsidP="008B75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>contact Newtown Square to learn more about how they are addressing waste management in conjunction with Sustainable Pennsylvania.</w:t>
      </w:r>
    </w:p>
    <w:p w14:paraId="25E06B47" w14:textId="6F68373E" w:rsidR="00F84A31" w:rsidRDefault="00F84A31">
      <w:p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br w:type="page"/>
      </w:r>
    </w:p>
    <w:p w14:paraId="0C1C2DAD" w14:textId="77777777" w:rsidR="00C762CA" w:rsidRDefault="00C762CA" w:rsidP="008B7587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</w:p>
    <w:p w14:paraId="5B86787D" w14:textId="67BFF8F6" w:rsidR="00516E20" w:rsidRPr="00237375" w:rsidRDefault="00C7187A" w:rsidP="001C24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Meeting Adjournment</w:t>
      </w:r>
      <w:r w:rsidR="001C2405">
        <w:rPr>
          <w:rFonts w:ascii="Tahoma" w:eastAsia="Tahoma" w:hAnsi="Tahoma" w:cs="Tahoma"/>
          <w:b/>
          <w:color w:val="000000"/>
          <w:sz w:val="22"/>
          <w:szCs w:val="22"/>
        </w:rPr>
        <w:t xml:space="preserve"> - </w:t>
      </w:r>
      <w:r w:rsidR="006B72CB" w:rsidRPr="001C2405">
        <w:rPr>
          <w:rFonts w:ascii="Tahoma" w:eastAsia="Tahoma" w:hAnsi="Tahoma" w:cs="Tahoma"/>
          <w:color w:val="000000"/>
          <w:sz w:val="22"/>
          <w:szCs w:val="22"/>
        </w:rPr>
        <w:t xml:space="preserve">Next Meeting: </w:t>
      </w:r>
      <w:r w:rsidR="006C66F2" w:rsidRPr="001C2405">
        <w:rPr>
          <w:rFonts w:ascii="Tahoma" w:eastAsia="Tahoma" w:hAnsi="Tahoma" w:cs="Tahoma"/>
          <w:color w:val="000000"/>
          <w:sz w:val="22"/>
          <w:szCs w:val="22"/>
        </w:rPr>
        <w:t>February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</w:rPr>
        <w:t xml:space="preserve"> 2</w:t>
      </w:r>
      <w:r w:rsidR="006C66F2" w:rsidRPr="001C2405">
        <w:rPr>
          <w:rFonts w:ascii="Tahoma" w:eastAsia="Tahoma" w:hAnsi="Tahoma" w:cs="Tahoma"/>
          <w:color w:val="000000"/>
          <w:sz w:val="22"/>
          <w:szCs w:val="22"/>
        </w:rPr>
        <w:t>3</w:t>
      </w:r>
      <w:r w:rsidR="006C66F2" w:rsidRPr="001C2405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rd</w:t>
      </w:r>
      <w:r w:rsidR="00105AB5" w:rsidRPr="001C2405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BD0E1F" w:rsidRPr="001C2405">
        <w:rPr>
          <w:rFonts w:ascii="Tahoma" w:eastAsia="Tahoma" w:hAnsi="Tahoma" w:cs="Tahoma"/>
          <w:color w:val="000000"/>
          <w:sz w:val="22"/>
          <w:szCs w:val="22"/>
        </w:rPr>
        <w:t xml:space="preserve">at 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</w:rPr>
        <w:t>7</w:t>
      </w:r>
      <w:r w:rsidR="00BD0E1F" w:rsidRPr="001C2405">
        <w:rPr>
          <w:rFonts w:ascii="Tahoma" w:eastAsia="Tahoma" w:hAnsi="Tahoma" w:cs="Tahoma"/>
          <w:color w:val="000000"/>
          <w:sz w:val="22"/>
          <w:szCs w:val="22"/>
        </w:rPr>
        <w:t xml:space="preserve"> P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</w:rPr>
        <w:t>M (4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</w:rPr>
        <w:t xml:space="preserve"> Wednesday at 7)</w:t>
      </w:r>
    </w:p>
    <w:p w14:paraId="711F06F3" w14:textId="5FB6FD66" w:rsidR="00E86CDB" w:rsidRPr="00237375" w:rsidRDefault="00237375" w:rsidP="0023737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ahoma" w:eastAsia="Tahoma" w:hAnsi="Tahoma" w:cs="Tahoma"/>
          <w:sz w:val="22"/>
          <w:szCs w:val="22"/>
        </w:rPr>
      </w:pPr>
      <w:r w:rsidRPr="00237375">
        <w:rPr>
          <w:rFonts w:ascii="Tahoma" w:eastAsia="Tahoma" w:hAnsi="Tahoma" w:cs="Tahoma"/>
          <w:color w:val="000000"/>
          <w:sz w:val="22"/>
          <w:szCs w:val="22"/>
        </w:rPr>
        <w:t>The meeting was adjourned at 8:30PM.</w:t>
      </w:r>
    </w:p>
    <w:p w14:paraId="262B9FA3" w14:textId="30110BE8" w:rsidR="00FD3309" w:rsidRDefault="00FD3309">
      <w:pPr>
        <w:rPr>
          <w:rFonts w:ascii="Tahoma" w:eastAsia="Tahoma" w:hAnsi="Tahoma" w:cs="Tahoma"/>
          <w:sz w:val="22"/>
          <w:szCs w:val="22"/>
          <w:u w:val="single"/>
        </w:rPr>
      </w:pPr>
    </w:p>
    <w:p w14:paraId="4E5A94A8" w14:textId="100EE31E" w:rsidR="00E86CDB" w:rsidRPr="00E86CDB" w:rsidRDefault="00E86CDB" w:rsidP="00E86C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sz w:val="22"/>
          <w:szCs w:val="22"/>
          <w:u w:val="single"/>
        </w:rPr>
      </w:pPr>
      <w:r w:rsidRPr="00E86CDB">
        <w:rPr>
          <w:rFonts w:ascii="Tahoma" w:eastAsia="Tahoma" w:hAnsi="Tahoma" w:cs="Tahoma"/>
          <w:sz w:val="22"/>
          <w:szCs w:val="22"/>
          <w:u w:val="single"/>
        </w:rPr>
        <w:t>Highlights from the January 26, 2022 Meeting:</w:t>
      </w:r>
    </w:p>
    <w:p w14:paraId="0405DEF4" w14:textId="085E8AC2" w:rsidR="00E86CDB" w:rsidRPr="00E86CDB" w:rsidRDefault="00E86CDB" w:rsidP="00E86CD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 w:rsidRPr="00E86CDB">
        <w:rPr>
          <w:rFonts w:ascii="Tahoma" w:eastAsia="Tahoma" w:hAnsi="Tahoma" w:cs="Tahoma"/>
          <w:color w:val="000000"/>
          <w:sz w:val="22"/>
          <w:szCs w:val="22"/>
        </w:rPr>
        <w:t xml:space="preserve">Several new members have joined the NPT EAC and have been appointed by the NPT Commissioners for </w:t>
      </w:r>
      <w:r w:rsidR="00237375">
        <w:rPr>
          <w:rFonts w:ascii="Tahoma" w:eastAsia="Tahoma" w:hAnsi="Tahoma" w:cs="Tahoma"/>
          <w:color w:val="000000"/>
          <w:sz w:val="22"/>
          <w:szCs w:val="22"/>
        </w:rPr>
        <w:t>full or ad ho</w:t>
      </w:r>
      <w:r w:rsidRPr="00E86CDB">
        <w:rPr>
          <w:rFonts w:ascii="Tahoma" w:eastAsia="Tahoma" w:hAnsi="Tahoma" w:cs="Tahoma"/>
          <w:color w:val="000000"/>
          <w:sz w:val="22"/>
          <w:szCs w:val="22"/>
        </w:rPr>
        <w:t>c membership</w:t>
      </w:r>
      <w:r w:rsidR="00237375">
        <w:rPr>
          <w:rFonts w:ascii="Tahoma" w:eastAsia="Tahoma" w:hAnsi="Tahoma" w:cs="Tahoma"/>
          <w:color w:val="000000"/>
          <w:sz w:val="22"/>
          <w:szCs w:val="22"/>
        </w:rPr>
        <w:t>s</w:t>
      </w:r>
      <w:r w:rsidRPr="00E86CDB">
        <w:rPr>
          <w:rFonts w:ascii="Tahoma" w:eastAsia="Tahoma" w:hAnsi="Tahoma" w:cs="Tahoma"/>
          <w:color w:val="000000"/>
          <w:sz w:val="22"/>
          <w:szCs w:val="22"/>
        </w:rPr>
        <w:t>.</w:t>
      </w:r>
      <w:r w:rsidR="00237375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97418F" w:rsidRPr="00237375">
        <w:rPr>
          <w:rFonts w:ascii="Tahoma" w:eastAsia="Tahoma" w:hAnsi="Tahoma" w:cs="Tahoma"/>
          <w:color w:val="000000"/>
          <w:sz w:val="22"/>
          <w:szCs w:val="22"/>
        </w:rPr>
        <w:t xml:space="preserve">Cory Salmon, Alex Morrison, </w:t>
      </w:r>
      <w:r w:rsidR="0097418F">
        <w:rPr>
          <w:rFonts w:ascii="Tahoma" w:eastAsia="Tahoma" w:hAnsi="Tahoma" w:cs="Tahoma"/>
          <w:color w:val="000000"/>
          <w:sz w:val="22"/>
          <w:szCs w:val="22"/>
        </w:rPr>
        <w:t xml:space="preserve">and </w:t>
      </w:r>
      <w:proofErr w:type="spellStart"/>
      <w:r w:rsidR="0097418F" w:rsidRPr="00237375">
        <w:rPr>
          <w:rFonts w:ascii="Tahoma" w:eastAsia="Tahoma" w:hAnsi="Tahoma" w:cs="Tahoma"/>
          <w:color w:val="000000"/>
          <w:sz w:val="22"/>
          <w:szCs w:val="22"/>
        </w:rPr>
        <w:t>Krikor</w:t>
      </w:r>
      <w:proofErr w:type="spellEnd"/>
      <w:r w:rsidR="0097418F" w:rsidRPr="00237375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 w:rsidR="0097418F" w:rsidRPr="00237375">
        <w:rPr>
          <w:rFonts w:ascii="Tahoma" w:eastAsia="Tahoma" w:hAnsi="Tahoma" w:cs="Tahoma"/>
          <w:color w:val="000000"/>
          <w:sz w:val="22"/>
          <w:szCs w:val="22"/>
        </w:rPr>
        <w:t>Panossian</w:t>
      </w:r>
      <w:proofErr w:type="spellEnd"/>
      <w:r w:rsidR="0097418F">
        <w:rPr>
          <w:rFonts w:ascii="Tahoma" w:eastAsia="Tahoma" w:hAnsi="Tahoma" w:cs="Tahoma"/>
          <w:color w:val="000000"/>
          <w:sz w:val="22"/>
          <w:szCs w:val="22"/>
        </w:rPr>
        <w:t xml:space="preserve"> were </w:t>
      </w:r>
      <w:r w:rsidR="00237375">
        <w:rPr>
          <w:rFonts w:ascii="Tahoma" w:eastAsia="Tahoma" w:hAnsi="Tahoma" w:cs="Tahoma"/>
          <w:color w:val="000000"/>
          <w:sz w:val="22"/>
          <w:szCs w:val="22"/>
        </w:rPr>
        <w:t xml:space="preserve">appointed </w:t>
      </w:r>
      <w:r w:rsidR="0097418F">
        <w:rPr>
          <w:rFonts w:ascii="Tahoma" w:eastAsia="Tahoma" w:hAnsi="Tahoma" w:cs="Tahoma"/>
          <w:color w:val="000000"/>
          <w:sz w:val="22"/>
          <w:szCs w:val="22"/>
        </w:rPr>
        <w:t>to</w:t>
      </w:r>
      <w:r w:rsidR="00237375">
        <w:rPr>
          <w:rFonts w:ascii="Tahoma" w:eastAsia="Tahoma" w:hAnsi="Tahoma" w:cs="Tahoma"/>
          <w:color w:val="000000"/>
          <w:sz w:val="22"/>
          <w:szCs w:val="22"/>
        </w:rPr>
        <w:t xml:space="preserve"> three-year terms while </w:t>
      </w:r>
      <w:r w:rsidR="00237375" w:rsidRPr="00237375">
        <w:rPr>
          <w:rFonts w:ascii="Tahoma" w:eastAsia="Tahoma" w:hAnsi="Tahoma" w:cs="Tahoma"/>
          <w:color w:val="000000"/>
          <w:sz w:val="22"/>
          <w:szCs w:val="22"/>
        </w:rPr>
        <w:t xml:space="preserve">Michael Krauss </w:t>
      </w:r>
      <w:r w:rsidR="0097418F">
        <w:rPr>
          <w:rFonts w:ascii="Tahoma" w:eastAsia="Tahoma" w:hAnsi="Tahoma" w:cs="Tahoma"/>
          <w:color w:val="000000"/>
          <w:sz w:val="22"/>
          <w:szCs w:val="22"/>
        </w:rPr>
        <w:t>will serve as an ad hoc member.</w:t>
      </w:r>
    </w:p>
    <w:p w14:paraId="72181EA8" w14:textId="5871D98C" w:rsidR="00E86CDB" w:rsidRDefault="00E86CDB" w:rsidP="00E86CD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 w:rsidRPr="00E86CDB">
        <w:rPr>
          <w:rFonts w:ascii="Tahoma" w:eastAsia="Tahoma" w:hAnsi="Tahoma" w:cs="Tahoma"/>
          <w:color w:val="000000"/>
          <w:sz w:val="22"/>
          <w:szCs w:val="22"/>
        </w:rPr>
        <w:t xml:space="preserve">The EAC </w:t>
      </w:r>
      <w:r>
        <w:rPr>
          <w:rFonts w:ascii="Tahoma" w:eastAsia="Tahoma" w:hAnsi="Tahoma" w:cs="Tahoma"/>
          <w:color w:val="000000"/>
          <w:sz w:val="22"/>
          <w:szCs w:val="22"/>
        </w:rPr>
        <w:t>approved</w:t>
      </w:r>
      <w:r w:rsidRPr="00E86CDB">
        <w:rPr>
          <w:rFonts w:ascii="Tahoma" w:eastAsia="Tahoma" w:hAnsi="Tahoma" w:cs="Tahoma"/>
          <w:color w:val="000000"/>
          <w:sz w:val="22"/>
          <w:szCs w:val="22"/>
        </w:rPr>
        <w:t xml:space="preserve"> a </w:t>
      </w:r>
      <w:r w:rsidR="00237375">
        <w:rPr>
          <w:rFonts w:ascii="Tahoma" w:eastAsia="Tahoma" w:hAnsi="Tahoma" w:cs="Tahoma"/>
          <w:color w:val="000000"/>
          <w:sz w:val="22"/>
          <w:szCs w:val="22"/>
        </w:rPr>
        <w:t xml:space="preserve">2022 </w:t>
      </w:r>
      <w:r w:rsidRPr="00E86CDB">
        <w:rPr>
          <w:rFonts w:ascii="Tahoma" w:eastAsia="Tahoma" w:hAnsi="Tahoma" w:cs="Tahoma"/>
          <w:color w:val="000000"/>
          <w:sz w:val="22"/>
          <w:szCs w:val="22"/>
        </w:rPr>
        <w:t xml:space="preserve">plan of activities and deliverables </w:t>
      </w:r>
      <w:r w:rsidR="00237375">
        <w:rPr>
          <w:rFonts w:ascii="Tahoma" w:eastAsia="Tahoma" w:hAnsi="Tahoma" w:cs="Tahoma"/>
          <w:color w:val="000000"/>
          <w:sz w:val="22"/>
          <w:szCs w:val="22"/>
        </w:rPr>
        <w:t>developed at the January 2021 meeting</w:t>
      </w:r>
      <w:r w:rsidRPr="00E86CDB">
        <w:rPr>
          <w:rFonts w:ascii="Tahoma" w:eastAsia="Tahoma" w:hAnsi="Tahoma" w:cs="Tahoma"/>
          <w:color w:val="000000"/>
          <w:sz w:val="22"/>
          <w:szCs w:val="22"/>
        </w:rPr>
        <w:t xml:space="preserve">, including </w:t>
      </w:r>
      <w:r>
        <w:rPr>
          <w:rFonts w:ascii="Tahoma" w:eastAsia="Tahoma" w:hAnsi="Tahoma" w:cs="Tahoma"/>
          <w:color w:val="000000"/>
          <w:sz w:val="22"/>
          <w:szCs w:val="22"/>
        </w:rPr>
        <w:t>specific actions for the 1</w:t>
      </w:r>
      <w:r w:rsidRPr="00E86CDB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st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Quarter of 2022. The EAC intends to issue </w:t>
      </w:r>
      <w:r w:rsidRPr="00E86CDB">
        <w:rPr>
          <w:rFonts w:ascii="Tahoma" w:eastAsia="Tahoma" w:hAnsi="Tahoma" w:cs="Tahoma"/>
          <w:color w:val="000000"/>
          <w:sz w:val="22"/>
          <w:szCs w:val="22"/>
        </w:rPr>
        <w:t>a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2022 </w:t>
      </w:r>
      <w:r w:rsidRPr="00E86CDB">
        <w:rPr>
          <w:rFonts w:ascii="Tahoma" w:eastAsia="Tahoma" w:hAnsi="Tahoma" w:cs="Tahoma"/>
          <w:color w:val="000000"/>
          <w:sz w:val="22"/>
          <w:szCs w:val="22"/>
        </w:rPr>
        <w:t xml:space="preserve">annual report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in early 2023 </w:t>
      </w:r>
      <w:r w:rsidRPr="00E86CDB">
        <w:rPr>
          <w:rFonts w:ascii="Tahoma" w:eastAsia="Tahoma" w:hAnsi="Tahoma" w:cs="Tahoma"/>
          <w:color w:val="000000"/>
          <w:sz w:val="22"/>
          <w:szCs w:val="22"/>
        </w:rPr>
        <w:t xml:space="preserve">based on highlights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from </w:t>
      </w:r>
      <w:r w:rsidR="00237375">
        <w:rPr>
          <w:rFonts w:ascii="Tahoma" w:eastAsia="Tahoma" w:hAnsi="Tahoma" w:cs="Tahoma"/>
          <w:color w:val="000000"/>
          <w:sz w:val="22"/>
          <w:szCs w:val="22"/>
        </w:rPr>
        <w:t>each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237375">
        <w:rPr>
          <w:rFonts w:ascii="Tahoma" w:eastAsia="Tahoma" w:hAnsi="Tahoma" w:cs="Tahoma"/>
          <w:color w:val="000000"/>
          <w:sz w:val="22"/>
          <w:szCs w:val="22"/>
        </w:rPr>
        <w:t xml:space="preserve">EAC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monthly </w:t>
      </w:r>
      <w:r w:rsidRPr="00E86CDB">
        <w:rPr>
          <w:rFonts w:ascii="Tahoma" w:eastAsia="Tahoma" w:hAnsi="Tahoma" w:cs="Tahoma"/>
          <w:color w:val="000000"/>
          <w:sz w:val="22"/>
          <w:szCs w:val="22"/>
        </w:rPr>
        <w:t>meeting.</w:t>
      </w:r>
    </w:p>
    <w:p w14:paraId="0C59848D" w14:textId="645F08B8" w:rsidR="00E86CDB" w:rsidRDefault="00237375" w:rsidP="00E86CD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Several </w:t>
      </w:r>
      <w:r w:rsidR="00E86CDB">
        <w:rPr>
          <w:rFonts w:ascii="Tahoma" w:eastAsia="Tahoma" w:hAnsi="Tahoma" w:cs="Tahoma"/>
          <w:color w:val="000000"/>
          <w:sz w:val="22"/>
          <w:szCs w:val="22"/>
        </w:rPr>
        <w:t>EAC members participated in the January 17, 2022 DelCo RF100 meeting.</w:t>
      </w:r>
    </w:p>
    <w:p w14:paraId="3EAC6376" w14:textId="22B3BCCF" w:rsidR="00E86CDB" w:rsidRPr="00E86CDB" w:rsidRDefault="00237375" w:rsidP="00E86CD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Several </w:t>
      </w:r>
      <w:r w:rsidR="00E86CDB">
        <w:rPr>
          <w:rFonts w:ascii="Tahoma" w:eastAsia="Tahoma" w:hAnsi="Tahoma" w:cs="Tahoma"/>
          <w:color w:val="000000"/>
          <w:sz w:val="22"/>
          <w:szCs w:val="22"/>
        </w:rPr>
        <w:t>EAC members participated in the December 14, 2021 discussion on plastic bag ordinances hosted by the Media Borough EAC.</w:t>
      </w:r>
    </w:p>
    <w:sectPr w:rsidR="00E86CDB" w:rsidRPr="00E86CDB">
      <w:footerReference w:type="default" r:id="rId10"/>
      <w:headerReference w:type="first" r:id="rId11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EF9A9" w14:textId="77777777" w:rsidR="00047ECC" w:rsidRDefault="00047ECC">
      <w:pPr>
        <w:spacing w:after="0" w:line="240" w:lineRule="auto"/>
      </w:pPr>
      <w:r>
        <w:separator/>
      </w:r>
    </w:p>
  </w:endnote>
  <w:endnote w:type="continuationSeparator" w:id="0">
    <w:p w14:paraId="68C4F00C" w14:textId="77777777" w:rsidR="00047ECC" w:rsidRDefault="0004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595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84E40" w14:textId="58C2DE17" w:rsidR="00F84A31" w:rsidRDefault="00F84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C9C91B" w14:textId="77777777" w:rsidR="00F84A31" w:rsidRDefault="00F84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32255" w14:textId="77777777" w:rsidR="00047ECC" w:rsidRDefault="00047ECC">
      <w:pPr>
        <w:spacing w:after="0" w:line="240" w:lineRule="auto"/>
      </w:pPr>
      <w:r>
        <w:separator/>
      </w:r>
    </w:p>
  </w:footnote>
  <w:footnote w:type="continuationSeparator" w:id="0">
    <w:p w14:paraId="39D0B6A9" w14:textId="77777777" w:rsidR="00047ECC" w:rsidRDefault="0004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D3906" w14:textId="77777777" w:rsidR="00516E20" w:rsidRDefault="00516E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"/>
      <w:tblW w:w="10350" w:type="dxa"/>
      <w:tblLayout w:type="fixed"/>
      <w:tblLook w:val="0600" w:firstRow="0" w:lastRow="0" w:firstColumn="0" w:lastColumn="0" w:noHBand="1" w:noVBand="1"/>
    </w:tblPr>
    <w:tblGrid>
      <w:gridCol w:w="6390"/>
      <w:gridCol w:w="3960"/>
    </w:tblGrid>
    <w:tr w:rsidR="00516E20" w14:paraId="6FE6D090" w14:textId="77777777" w:rsidTr="00D907DD">
      <w:trPr>
        <w:trHeight w:val="864"/>
      </w:trPr>
      <w:tc>
        <w:tcPr>
          <w:tcW w:w="6390" w:type="dxa"/>
          <w:tcMar>
            <w:left w:w="0" w:type="dxa"/>
            <w:right w:w="115" w:type="dxa"/>
          </w:tcMar>
          <w:vAlign w:val="center"/>
        </w:tcPr>
        <w:p w14:paraId="72D9AEC1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Nether Providence Township</w:t>
          </w:r>
        </w:p>
        <w:p w14:paraId="241226F7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960" w:type="dxa"/>
          <w:vAlign w:val="center"/>
        </w:tcPr>
        <w:p w14:paraId="6567CBE6" w14:textId="5D283C84" w:rsidR="00516E20" w:rsidRDefault="00D907DD" w:rsidP="001675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January 26</w:t>
          </w:r>
          <w:r w:rsidR="00657367">
            <w:rPr>
              <w:rFonts w:ascii="Tahoma" w:eastAsia="Tahoma" w:hAnsi="Tahoma" w:cs="Tahoma"/>
              <w:color w:val="000000"/>
              <w:sz w:val="28"/>
              <w:szCs w:val="28"/>
            </w:rPr>
            <w:t>, 202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2</w:t>
          </w:r>
        </w:p>
        <w:p w14:paraId="676D8727" w14:textId="554E903F" w:rsidR="00BD0E1F" w:rsidRDefault="00D907DD" w:rsidP="001675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7</w:t>
          </w:r>
          <w:r w:rsidR="00C14DD9">
            <w:rPr>
              <w:rFonts w:ascii="Tahoma" w:eastAsia="Tahoma" w:hAnsi="Tahoma" w:cs="Tahoma"/>
              <w:color w:val="000000"/>
              <w:sz w:val="28"/>
              <w:szCs w:val="28"/>
            </w:rPr>
            <w:t>-8</w:t>
          </w:r>
          <w:r w:rsidR="00BD0E1F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PM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(back to regular</w:t>
          </w:r>
          <w:r w:rsidR="00C14DD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time)</w:t>
          </w:r>
        </w:p>
      </w:tc>
    </w:tr>
  </w:tbl>
  <w:p w14:paraId="04DC05A6" w14:textId="77777777" w:rsidR="00516E20" w:rsidRDefault="0051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6D9"/>
    <w:multiLevelType w:val="multilevel"/>
    <w:tmpl w:val="268E885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7C6C58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2" w15:restartNumberingAfterBreak="0">
    <w:nsid w:val="2A5F3CDA"/>
    <w:multiLevelType w:val="hybridMultilevel"/>
    <w:tmpl w:val="6352D1A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61A37BEA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20"/>
    <w:rsid w:val="00036EE0"/>
    <w:rsid w:val="00047ECC"/>
    <w:rsid w:val="00055C55"/>
    <w:rsid w:val="00073363"/>
    <w:rsid w:val="00077D3B"/>
    <w:rsid w:val="0008752F"/>
    <w:rsid w:val="000B4AFA"/>
    <w:rsid w:val="000C620F"/>
    <w:rsid w:val="00105AB5"/>
    <w:rsid w:val="001478CB"/>
    <w:rsid w:val="0016750D"/>
    <w:rsid w:val="001B59C9"/>
    <w:rsid w:val="001C2405"/>
    <w:rsid w:val="00202CD8"/>
    <w:rsid w:val="00216A56"/>
    <w:rsid w:val="00237375"/>
    <w:rsid w:val="00282B0A"/>
    <w:rsid w:val="00291DA5"/>
    <w:rsid w:val="003155A8"/>
    <w:rsid w:val="003172DC"/>
    <w:rsid w:val="00360759"/>
    <w:rsid w:val="003B38AF"/>
    <w:rsid w:val="003C4FED"/>
    <w:rsid w:val="00410511"/>
    <w:rsid w:val="004742A9"/>
    <w:rsid w:val="00495B12"/>
    <w:rsid w:val="00500C92"/>
    <w:rsid w:val="00516E20"/>
    <w:rsid w:val="00523B05"/>
    <w:rsid w:val="005334F2"/>
    <w:rsid w:val="0057114A"/>
    <w:rsid w:val="00571E05"/>
    <w:rsid w:val="006100CF"/>
    <w:rsid w:val="00610309"/>
    <w:rsid w:val="006537A5"/>
    <w:rsid w:val="00657367"/>
    <w:rsid w:val="00670C40"/>
    <w:rsid w:val="006B72CB"/>
    <w:rsid w:val="006C66F2"/>
    <w:rsid w:val="006D38B1"/>
    <w:rsid w:val="007076A3"/>
    <w:rsid w:val="00716A47"/>
    <w:rsid w:val="00733202"/>
    <w:rsid w:val="00751718"/>
    <w:rsid w:val="00756158"/>
    <w:rsid w:val="007846B4"/>
    <w:rsid w:val="007A2493"/>
    <w:rsid w:val="007D181C"/>
    <w:rsid w:val="007E0057"/>
    <w:rsid w:val="00822CC6"/>
    <w:rsid w:val="008B7587"/>
    <w:rsid w:val="008D16B1"/>
    <w:rsid w:val="0094157E"/>
    <w:rsid w:val="0097418F"/>
    <w:rsid w:val="009A3177"/>
    <w:rsid w:val="009B03B5"/>
    <w:rsid w:val="009E4651"/>
    <w:rsid w:val="00A44875"/>
    <w:rsid w:val="00B1549D"/>
    <w:rsid w:val="00B25C0E"/>
    <w:rsid w:val="00B25C25"/>
    <w:rsid w:val="00B67C0D"/>
    <w:rsid w:val="00BD0E1F"/>
    <w:rsid w:val="00BE7AB9"/>
    <w:rsid w:val="00C020CE"/>
    <w:rsid w:val="00C14DD9"/>
    <w:rsid w:val="00C15525"/>
    <w:rsid w:val="00C43348"/>
    <w:rsid w:val="00C46BF8"/>
    <w:rsid w:val="00C7187A"/>
    <w:rsid w:val="00C762CA"/>
    <w:rsid w:val="00D8008A"/>
    <w:rsid w:val="00D907DD"/>
    <w:rsid w:val="00E84244"/>
    <w:rsid w:val="00E86CDB"/>
    <w:rsid w:val="00EA7046"/>
    <w:rsid w:val="00F80785"/>
    <w:rsid w:val="00F84A31"/>
    <w:rsid w:val="00F92CB1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1EFF"/>
  <w15:docId w15:val="{8ED1B8FE-71CC-431C-96A7-7911BA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Microsoft account</cp:lastModifiedBy>
  <cp:revision>8</cp:revision>
  <cp:lastPrinted>2021-07-28T18:56:00Z</cp:lastPrinted>
  <dcterms:created xsi:type="dcterms:W3CDTF">2022-02-21T21:07:00Z</dcterms:created>
  <dcterms:modified xsi:type="dcterms:W3CDTF">2022-02-21T22:18:00Z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