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8"/>
        </w:rPr>
        <w:id w:val="1841508710"/>
        <w:placeholder>
          <w:docPart w:val="81B031513722454BAD4ED4E95E86ADB8"/>
        </w:placeholder>
        <w:temporary/>
        <w:showingPlcHdr/>
        <w15:appearance w15:val="hidden"/>
      </w:sdtPr>
      <w:sdtEndPr/>
      <w:sdtContent>
        <w:p w:rsidR="00F93D79" w:rsidRPr="00E4294D" w:rsidRDefault="003603AA" w:rsidP="00E4294D">
          <w:pPr>
            <w:pStyle w:val="Heading1"/>
            <w:spacing w:before="120" w:after="360"/>
            <w:rPr>
              <w:rFonts w:ascii="Tahoma" w:hAnsi="Tahoma" w:cs="Tahoma"/>
              <w:sz w:val="28"/>
            </w:rPr>
          </w:pPr>
          <w:r w:rsidRPr="00E4294D">
            <w:rPr>
              <w:rFonts w:ascii="Tahoma" w:hAnsi="Tahoma" w:cs="Tahoma"/>
              <w:sz w:val="28"/>
            </w:rPr>
            <w:t>Meeting Agenda</w:t>
          </w:r>
        </w:p>
      </w:sdtContent>
    </w:sdt>
    <w:p w:rsidR="00110BBD" w:rsidRPr="00E4294D" w:rsidRDefault="00C644D5" w:rsidP="002F76DA">
      <w:pPr>
        <w:pStyle w:val="ListNumber"/>
        <w:rPr>
          <w:rFonts w:ascii="Tahoma" w:hAnsi="Tahoma" w:cs="Tahoma"/>
          <w:sz w:val="22"/>
        </w:rPr>
      </w:pPr>
      <w:r w:rsidRPr="00E4294D">
        <w:rPr>
          <w:rFonts w:ascii="Tahoma" w:eastAsiaTheme="majorEastAsia" w:hAnsi="Tahoma" w:cs="Tahoma"/>
          <w:sz w:val="22"/>
        </w:rPr>
        <w:t>Call to Order</w:t>
      </w:r>
      <w:r w:rsidR="004A0E61" w:rsidRPr="00E4294D">
        <w:rPr>
          <w:rFonts w:ascii="Tahoma" w:eastAsiaTheme="majorEastAsia" w:hAnsi="Tahoma" w:cs="Tahoma"/>
          <w:sz w:val="22"/>
        </w:rPr>
        <w:t xml:space="preserve">, </w:t>
      </w:r>
      <w:r w:rsidRPr="00E4294D">
        <w:rPr>
          <w:rFonts w:ascii="Tahoma" w:eastAsiaTheme="majorEastAsia" w:hAnsi="Tahoma" w:cs="Tahoma"/>
          <w:sz w:val="22"/>
        </w:rPr>
        <w:t>Attendees</w:t>
      </w:r>
      <w:r w:rsidR="004A0E61" w:rsidRPr="00E4294D">
        <w:rPr>
          <w:rFonts w:ascii="Tahoma" w:eastAsiaTheme="majorEastAsia" w:hAnsi="Tahoma" w:cs="Tahoma"/>
          <w:sz w:val="22"/>
        </w:rPr>
        <w:t>, and Agenda</w:t>
      </w:r>
    </w:p>
    <w:p w:rsidR="004A0E61" w:rsidRPr="00E4294D" w:rsidRDefault="004A0E61" w:rsidP="004A0E61">
      <w:pPr>
        <w:pStyle w:val="ListNumber2"/>
        <w:rPr>
          <w:sz w:val="22"/>
        </w:rPr>
      </w:pPr>
      <w:r w:rsidRPr="00E4294D">
        <w:rPr>
          <w:sz w:val="22"/>
        </w:rPr>
        <w:t>Attendees</w:t>
      </w:r>
      <w:r w:rsidR="00F86FF1">
        <w:rPr>
          <w:sz w:val="22"/>
        </w:rPr>
        <w:t xml:space="preserve"> and New Members</w:t>
      </w:r>
      <w:r w:rsidRPr="00E4294D">
        <w:rPr>
          <w:sz w:val="22"/>
        </w:rPr>
        <w:t xml:space="preserve">: </w:t>
      </w:r>
      <w:r w:rsidR="00610786">
        <w:rPr>
          <w:sz w:val="22"/>
        </w:rPr>
        <w:t>Bill Silverstein, Ken Rose, Jane Miluski, Ethan Craig, Leo Stahl, Paul Jacobs, Alex Morrison, David Grady and guests, Carr Everbach</w:t>
      </w:r>
      <w:r w:rsidR="00D37159">
        <w:rPr>
          <w:sz w:val="22"/>
        </w:rPr>
        <w:t xml:space="preserve"> and </w:t>
      </w:r>
      <w:r w:rsidR="00610786">
        <w:rPr>
          <w:sz w:val="22"/>
        </w:rPr>
        <w:t>Erica Burman</w:t>
      </w:r>
    </w:p>
    <w:p w:rsidR="004A0E61" w:rsidRPr="00E4294D" w:rsidRDefault="004A0E61" w:rsidP="004A0E61">
      <w:pPr>
        <w:pStyle w:val="ListNumber2"/>
        <w:rPr>
          <w:sz w:val="22"/>
        </w:rPr>
      </w:pPr>
      <w:r w:rsidRPr="00E4294D">
        <w:rPr>
          <w:sz w:val="22"/>
        </w:rPr>
        <w:t>The agenda was approved as distributed.</w:t>
      </w:r>
    </w:p>
    <w:p w:rsidR="004A0E61" w:rsidRPr="00E4294D" w:rsidRDefault="00C644D5" w:rsidP="00110BBD">
      <w:pPr>
        <w:pStyle w:val="ListNumber"/>
        <w:rPr>
          <w:rFonts w:ascii="Tahoma" w:hAnsi="Tahoma" w:cs="Tahoma"/>
          <w:sz w:val="22"/>
        </w:rPr>
      </w:pPr>
      <w:r w:rsidRPr="00E4294D">
        <w:rPr>
          <w:rFonts w:ascii="Tahoma" w:eastAsiaTheme="majorEastAsia" w:hAnsi="Tahoma" w:cs="Tahoma"/>
          <w:sz w:val="22"/>
        </w:rPr>
        <w:t xml:space="preserve">Approval of the Minutes: </w:t>
      </w:r>
      <w:r w:rsidR="00F86FF1">
        <w:rPr>
          <w:rFonts w:ascii="Tahoma" w:eastAsiaTheme="majorEastAsia" w:hAnsi="Tahoma" w:cs="Tahoma"/>
          <w:sz w:val="22"/>
        </w:rPr>
        <w:t>January 27</w:t>
      </w:r>
      <w:r w:rsidRPr="00E4294D">
        <w:rPr>
          <w:rFonts w:ascii="Tahoma" w:eastAsiaTheme="majorEastAsia" w:hAnsi="Tahoma" w:cs="Tahoma"/>
          <w:sz w:val="22"/>
        </w:rPr>
        <w:t>, 202</w:t>
      </w:r>
      <w:r w:rsidR="00F86FF1">
        <w:rPr>
          <w:rFonts w:ascii="Tahoma" w:eastAsiaTheme="majorEastAsia" w:hAnsi="Tahoma" w:cs="Tahoma"/>
          <w:sz w:val="22"/>
        </w:rPr>
        <w:t>1</w:t>
      </w:r>
    </w:p>
    <w:p w:rsidR="00110BBD" w:rsidRPr="00E4294D" w:rsidRDefault="004A0E61" w:rsidP="004A0E61">
      <w:pPr>
        <w:pStyle w:val="ListNumber2"/>
        <w:rPr>
          <w:sz w:val="22"/>
        </w:rPr>
      </w:pPr>
      <w:r w:rsidRPr="00E4294D">
        <w:rPr>
          <w:sz w:val="22"/>
        </w:rPr>
        <w:t xml:space="preserve">The minutes from the </w:t>
      </w:r>
      <w:r w:rsidR="00F86FF1">
        <w:rPr>
          <w:sz w:val="22"/>
        </w:rPr>
        <w:t>January 27</w:t>
      </w:r>
      <w:r w:rsidRPr="00E4294D">
        <w:rPr>
          <w:sz w:val="22"/>
        </w:rPr>
        <w:t>, 202</w:t>
      </w:r>
      <w:r w:rsidR="00F86FF1">
        <w:rPr>
          <w:sz w:val="22"/>
        </w:rPr>
        <w:t>1</w:t>
      </w:r>
      <w:r w:rsidRPr="00E4294D">
        <w:rPr>
          <w:sz w:val="22"/>
        </w:rPr>
        <w:t xml:space="preserve"> meeting were approved as distributed.</w:t>
      </w:r>
    </w:p>
    <w:p w:rsidR="00110BBD" w:rsidRPr="00E4294D" w:rsidRDefault="00C644D5" w:rsidP="003603AA">
      <w:pPr>
        <w:pStyle w:val="ListNumber"/>
        <w:rPr>
          <w:rFonts w:ascii="Tahoma" w:hAnsi="Tahoma" w:cs="Tahoma"/>
          <w:sz w:val="22"/>
        </w:rPr>
      </w:pPr>
      <w:r w:rsidRPr="00E4294D">
        <w:rPr>
          <w:rFonts w:ascii="Tahoma" w:hAnsi="Tahoma" w:cs="Tahoma"/>
          <w:sz w:val="22"/>
        </w:rPr>
        <w:t>Old Business and Open Issues</w:t>
      </w:r>
    </w:p>
    <w:p w:rsidR="004A0E61" w:rsidRPr="00E4294D" w:rsidRDefault="00610786" w:rsidP="00110BBD">
      <w:pPr>
        <w:pStyle w:val="ListNumber2"/>
        <w:rPr>
          <w:rFonts w:ascii="Tahoma" w:hAnsi="Tahoma" w:cs="Tahoma"/>
          <w:sz w:val="22"/>
        </w:rPr>
      </w:pPr>
      <w:r>
        <w:rPr>
          <w:rFonts w:ascii="Tahoma" w:hAnsi="Tahoma" w:cs="Tahoma"/>
          <w:sz w:val="22"/>
        </w:rPr>
        <w:t>Recycling</w:t>
      </w:r>
      <w:r w:rsidR="002F2D9F">
        <w:rPr>
          <w:rFonts w:ascii="Tahoma" w:hAnsi="Tahoma" w:cs="Tahoma"/>
          <w:sz w:val="22"/>
        </w:rPr>
        <w:t>: This was discussed later, in the context of Zero Waste resolutions and residential food waste composting.</w:t>
      </w:r>
    </w:p>
    <w:p w:rsidR="00C644D5" w:rsidRDefault="00F86FF1" w:rsidP="00C644D5">
      <w:pPr>
        <w:pStyle w:val="ListNumber2"/>
        <w:rPr>
          <w:rFonts w:ascii="Tahoma" w:hAnsi="Tahoma" w:cs="Tahoma"/>
          <w:sz w:val="22"/>
        </w:rPr>
      </w:pPr>
      <w:r>
        <w:rPr>
          <w:rFonts w:ascii="Tahoma" w:hAnsi="Tahoma" w:cs="Tahoma"/>
          <w:sz w:val="22"/>
        </w:rPr>
        <w:t xml:space="preserve">Report Back on </w:t>
      </w:r>
      <w:r w:rsidR="00C644D5" w:rsidRPr="00E4294D">
        <w:rPr>
          <w:rFonts w:ascii="Tahoma" w:hAnsi="Tahoma" w:cs="Tahoma"/>
          <w:sz w:val="22"/>
        </w:rPr>
        <w:t>Organizations that the NPT EAC should consider participating in or regularly monitoring</w:t>
      </w:r>
      <w:r>
        <w:rPr>
          <w:rFonts w:ascii="Tahoma" w:hAnsi="Tahoma" w:cs="Tahoma"/>
          <w:sz w:val="22"/>
        </w:rPr>
        <w:t>:</w:t>
      </w:r>
    </w:p>
    <w:p w:rsidR="00F86FF1" w:rsidRDefault="00F86FF1" w:rsidP="00F86FF1">
      <w:pPr>
        <w:pStyle w:val="ListNumber2"/>
        <w:numPr>
          <w:ilvl w:val="2"/>
          <w:numId w:val="40"/>
        </w:numPr>
        <w:rPr>
          <w:rFonts w:ascii="Tahoma" w:hAnsi="Tahoma" w:cs="Tahoma"/>
          <w:sz w:val="22"/>
        </w:rPr>
      </w:pPr>
      <w:r>
        <w:rPr>
          <w:rFonts w:ascii="Tahoma" w:hAnsi="Tahoma" w:cs="Tahoma"/>
          <w:sz w:val="22"/>
        </w:rPr>
        <w:t>RF100 Meeting</w:t>
      </w:r>
      <w:r w:rsidR="002B0A4A">
        <w:rPr>
          <w:rFonts w:ascii="Tahoma" w:hAnsi="Tahoma" w:cs="Tahoma"/>
          <w:sz w:val="22"/>
        </w:rPr>
        <w:t xml:space="preserve"> (February 15, 2021)</w:t>
      </w:r>
      <w:r w:rsidR="00610786">
        <w:rPr>
          <w:rFonts w:ascii="Tahoma" w:hAnsi="Tahoma" w:cs="Tahoma"/>
          <w:sz w:val="22"/>
        </w:rPr>
        <w:t>: Monitor monthly meetings</w:t>
      </w:r>
    </w:p>
    <w:p w:rsidR="00F86FF1" w:rsidRDefault="00F86FF1" w:rsidP="00F86FF1">
      <w:pPr>
        <w:pStyle w:val="ListNumber2"/>
        <w:numPr>
          <w:ilvl w:val="2"/>
          <w:numId w:val="40"/>
        </w:numPr>
        <w:rPr>
          <w:rFonts w:ascii="Tahoma" w:hAnsi="Tahoma" w:cs="Tahoma"/>
          <w:sz w:val="22"/>
        </w:rPr>
      </w:pPr>
      <w:r>
        <w:rPr>
          <w:rFonts w:ascii="Tahoma" w:hAnsi="Tahoma" w:cs="Tahoma"/>
          <w:sz w:val="22"/>
        </w:rPr>
        <w:t xml:space="preserve">Zero Waste </w:t>
      </w:r>
      <w:r w:rsidR="002B0A4A">
        <w:rPr>
          <w:rFonts w:ascii="Tahoma" w:hAnsi="Tahoma" w:cs="Tahoma"/>
          <w:sz w:val="22"/>
        </w:rPr>
        <w:t>Information</w:t>
      </w:r>
      <w:r>
        <w:rPr>
          <w:rFonts w:ascii="Tahoma" w:hAnsi="Tahoma" w:cs="Tahoma"/>
          <w:sz w:val="22"/>
        </w:rPr>
        <w:t xml:space="preserve"> Meeting</w:t>
      </w:r>
      <w:r w:rsidR="002F2D9F">
        <w:rPr>
          <w:rFonts w:ascii="Tahoma" w:hAnsi="Tahoma" w:cs="Tahoma"/>
          <w:sz w:val="22"/>
        </w:rPr>
        <w:t>: The last meeting was held on February 16, 2021.</w:t>
      </w:r>
    </w:p>
    <w:p w:rsidR="002B0A4A" w:rsidRDefault="002B0A4A" w:rsidP="00F86FF1">
      <w:pPr>
        <w:pStyle w:val="ListNumber2"/>
        <w:numPr>
          <w:ilvl w:val="2"/>
          <w:numId w:val="40"/>
        </w:numPr>
        <w:rPr>
          <w:rFonts w:ascii="Tahoma" w:hAnsi="Tahoma" w:cs="Tahoma"/>
          <w:sz w:val="22"/>
        </w:rPr>
      </w:pPr>
      <w:r>
        <w:rPr>
          <w:rFonts w:ascii="Tahoma" w:hAnsi="Tahoma" w:cs="Tahoma"/>
          <w:sz w:val="22"/>
        </w:rPr>
        <w:t>DelCo Sustainability Commission Meeting (February 18, 2021)</w:t>
      </w:r>
      <w:r w:rsidR="00610786">
        <w:rPr>
          <w:rFonts w:ascii="Tahoma" w:hAnsi="Tahoma" w:cs="Tahoma"/>
          <w:sz w:val="22"/>
        </w:rPr>
        <w:t>: Monitor monthly meetings (alternate Thursdays at 6pm or Fridays at 2pm)</w:t>
      </w:r>
      <w:r w:rsidR="002F2D9F">
        <w:rPr>
          <w:rFonts w:ascii="Tahoma" w:hAnsi="Tahoma" w:cs="Tahoma"/>
          <w:sz w:val="22"/>
        </w:rPr>
        <w:t>. It was noted that the DelCo Sustainability Commission is a joint member of the DelCo Solid Waste Authority.</w:t>
      </w:r>
    </w:p>
    <w:p w:rsidR="00610786" w:rsidRDefault="00610786" w:rsidP="00F86FF1">
      <w:pPr>
        <w:pStyle w:val="ListNumber2"/>
        <w:numPr>
          <w:ilvl w:val="2"/>
          <w:numId w:val="40"/>
        </w:numPr>
        <w:rPr>
          <w:rFonts w:ascii="Tahoma" w:hAnsi="Tahoma" w:cs="Tahoma"/>
          <w:sz w:val="22"/>
        </w:rPr>
      </w:pPr>
      <w:r>
        <w:rPr>
          <w:rFonts w:ascii="Tahoma" w:hAnsi="Tahoma" w:cs="Tahoma"/>
          <w:sz w:val="22"/>
        </w:rPr>
        <w:t xml:space="preserve">Multi-Municipal EAC: </w:t>
      </w:r>
      <w:r w:rsidR="002F2D9F">
        <w:rPr>
          <w:rFonts w:ascii="Tahoma" w:hAnsi="Tahoma" w:cs="Tahoma"/>
          <w:sz w:val="22"/>
        </w:rPr>
        <w:t xml:space="preserve">The MMEAC is </w:t>
      </w:r>
      <w:r>
        <w:rPr>
          <w:rFonts w:ascii="Tahoma" w:hAnsi="Tahoma" w:cs="Tahoma"/>
          <w:sz w:val="22"/>
        </w:rPr>
        <w:t xml:space="preserve">not </w:t>
      </w:r>
      <w:r w:rsidR="002F2D9F">
        <w:rPr>
          <w:rFonts w:ascii="Tahoma" w:hAnsi="Tahoma" w:cs="Tahoma"/>
          <w:sz w:val="22"/>
        </w:rPr>
        <w:t>meeting</w:t>
      </w:r>
      <w:r w:rsidR="002F2D9F">
        <w:rPr>
          <w:rFonts w:ascii="Tahoma" w:hAnsi="Tahoma" w:cs="Tahoma"/>
          <w:sz w:val="22"/>
        </w:rPr>
        <w:t xml:space="preserve"> presently.</w:t>
      </w:r>
    </w:p>
    <w:p w:rsidR="00610786" w:rsidRPr="00E4294D" w:rsidRDefault="00610786" w:rsidP="00F86FF1">
      <w:pPr>
        <w:pStyle w:val="ListNumber2"/>
        <w:numPr>
          <w:ilvl w:val="2"/>
          <w:numId w:val="40"/>
        </w:numPr>
        <w:rPr>
          <w:rFonts w:ascii="Tahoma" w:hAnsi="Tahoma" w:cs="Tahoma"/>
          <w:sz w:val="22"/>
        </w:rPr>
      </w:pPr>
      <w:r>
        <w:rPr>
          <w:rFonts w:ascii="Tahoma" w:hAnsi="Tahoma" w:cs="Tahoma"/>
          <w:sz w:val="22"/>
        </w:rPr>
        <w:t>EAC Network (</w:t>
      </w:r>
      <w:hyperlink r:id="rId12" w:history="1">
        <w:r w:rsidRPr="00C86870">
          <w:rPr>
            <w:rStyle w:val="Hyperlink"/>
            <w:rFonts w:ascii="Tahoma" w:hAnsi="Tahoma" w:cs="Tahoma"/>
            <w:sz w:val="22"/>
          </w:rPr>
          <w:t>https://weconserveap.org/eac/</w:t>
        </w:r>
      </w:hyperlink>
      <w:r w:rsidR="002F2D9F">
        <w:rPr>
          <w:rFonts w:ascii="Tahoma" w:hAnsi="Tahoma" w:cs="Tahoma"/>
          <w:sz w:val="22"/>
        </w:rPr>
        <w:t xml:space="preserve"> ): The EAC N</w:t>
      </w:r>
      <w:r>
        <w:rPr>
          <w:rFonts w:ascii="Tahoma" w:hAnsi="Tahoma" w:cs="Tahoma"/>
          <w:sz w:val="22"/>
        </w:rPr>
        <w:t>etwork Conference will be held April 10, 2021</w:t>
      </w:r>
      <w:r w:rsidR="002F2D9F">
        <w:rPr>
          <w:rFonts w:ascii="Tahoma" w:hAnsi="Tahoma" w:cs="Tahoma"/>
          <w:sz w:val="22"/>
        </w:rPr>
        <w:t xml:space="preserve"> and at least one NPT EAC member is expected to participate.</w:t>
      </w:r>
    </w:p>
    <w:p w:rsidR="00C644D5" w:rsidRPr="00E4294D" w:rsidRDefault="004A0E61" w:rsidP="00C644D5">
      <w:pPr>
        <w:pStyle w:val="ListNumber2"/>
        <w:rPr>
          <w:rFonts w:ascii="Tahoma" w:hAnsi="Tahoma" w:cs="Tahoma"/>
          <w:sz w:val="22"/>
        </w:rPr>
      </w:pPr>
      <w:r w:rsidRPr="00E4294D">
        <w:rPr>
          <w:rFonts w:ascii="Tahoma" w:hAnsi="Tahoma" w:cs="Tahoma"/>
          <w:sz w:val="22"/>
        </w:rPr>
        <w:t>S</w:t>
      </w:r>
      <w:r w:rsidR="00C644D5" w:rsidRPr="00E4294D">
        <w:rPr>
          <w:rFonts w:ascii="Tahoma" w:hAnsi="Tahoma" w:cs="Tahoma"/>
          <w:sz w:val="22"/>
        </w:rPr>
        <w:t>hort newsletter articles</w:t>
      </w:r>
      <w:r w:rsidR="00610786">
        <w:rPr>
          <w:rFonts w:ascii="Tahoma" w:hAnsi="Tahoma" w:cs="Tahoma"/>
          <w:sz w:val="22"/>
        </w:rPr>
        <w:t xml:space="preserve">: </w:t>
      </w:r>
      <w:r w:rsidR="002F2D9F">
        <w:rPr>
          <w:rFonts w:ascii="Tahoma" w:hAnsi="Tahoma" w:cs="Tahoma"/>
          <w:sz w:val="22"/>
        </w:rPr>
        <w:t xml:space="preserve">There was not enough time to </w:t>
      </w:r>
      <w:r w:rsidR="00610786">
        <w:rPr>
          <w:rFonts w:ascii="Tahoma" w:hAnsi="Tahoma" w:cs="Tahoma"/>
          <w:sz w:val="22"/>
        </w:rPr>
        <w:t>discuss</w:t>
      </w:r>
      <w:r w:rsidR="002F2D9F">
        <w:rPr>
          <w:rFonts w:ascii="Tahoma" w:hAnsi="Tahoma" w:cs="Tahoma"/>
          <w:sz w:val="22"/>
        </w:rPr>
        <w:t xml:space="preserve"> this topic.</w:t>
      </w:r>
    </w:p>
    <w:p w:rsidR="00110BBD" w:rsidRPr="00E4294D" w:rsidRDefault="00C644D5" w:rsidP="00C644D5">
      <w:pPr>
        <w:pStyle w:val="ListNumber2"/>
        <w:rPr>
          <w:rFonts w:ascii="Tahoma" w:hAnsi="Tahoma" w:cs="Tahoma"/>
          <w:sz w:val="22"/>
        </w:rPr>
      </w:pPr>
      <w:r w:rsidRPr="00E4294D">
        <w:rPr>
          <w:rFonts w:ascii="Tahoma" w:hAnsi="Tahoma" w:cs="Tahoma"/>
          <w:sz w:val="22"/>
        </w:rPr>
        <w:t>Other open issues</w:t>
      </w:r>
      <w:r w:rsidR="0067613C">
        <w:rPr>
          <w:rFonts w:ascii="Tahoma" w:hAnsi="Tahoma" w:cs="Tahoma"/>
          <w:sz w:val="22"/>
        </w:rPr>
        <w:t xml:space="preserve">: There were </w:t>
      </w:r>
      <w:r w:rsidR="00610786">
        <w:rPr>
          <w:rFonts w:ascii="Tahoma" w:hAnsi="Tahoma" w:cs="Tahoma"/>
          <w:sz w:val="22"/>
        </w:rPr>
        <w:t xml:space="preserve">no </w:t>
      </w:r>
      <w:r w:rsidR="0067613C">
        <w:rPr>
          <w:rFonts w:ascii="Tahoma" w:hAnsi="Tahoma" w:cs="Tahoma"/>
          <w:sz w:val="22"/>
        </w:rPr>
        <w:t>other</w:t>
      </w:r>
      <w:r w:rsidR="00610786">
        <w:rPr>
          <w:rFonts w:ascii="Tahoma" w:hAnsi="Tahoma" w:cs="Tahoma"/>
          <w:sz w:val="22"/>
        </w:rPr>
        <w:t xml:space="preserve"> open issues</w:t>
      </w:r>
      <w:r w:rsidR="0067613C">
        <w:rPr>
          <w:rFonts w:ascii="Tahoma" w:hAnsi="Tahoma" w:cs="Tahoma"/>
          <w:sz w:val="22"/>
        </w:rPr>
        <w:t>.</w:t>
      </w:r>
    </w:p>
    <w:p w:rsidR="00110BBD" w:rsidRPr="00E4294D" w:rsidRDefault="00C644D5" w:rsidP="003603AA">
      <w:pPr>
        <w:pStyle w:val="ListNumber"/>
        <w:rPr>
          <w:rFonts w:ascii="Tahoma" w:hAnsi="Tahoma" w:cs="Tahoma"/>
          <w:sz w:val="22"/>
        </w:rPr>
      </w:pPr>
      <w:r w:rsidRPr="00E4294D">
        <w:rPr>
          <w:rFonts w:ascii="Tahoma" w:hAnsi="Tahoma" w:cs="Tahoma"/>
          <w:sz w:val="22"/>
        </w:rPr>
        <w:t>New Business</w:t>
      </w:r>
    </w:p>
    <w:p w:rsidR="00E4294D" w:rsidRPr="00E4294D" w:rsidRDefault="00E4294D" w:rsidP="00E4294D">
      <w:pPr>
        <w:pStyle w:val="ListNumber2"/>
        <w:rPr>
          <w:rFonts w:ascii="Tahoma" w:hAnsi="Tahoma" w:cs="Tahoma"/>
          <w:sz w:val="22"/>
        </w:rPr>
      </w:pPr>
      <w:r w:rsidRPr="00E4294D">
        <w:rPr>
          <w:rFonts w:ascii="Tahoma" w:hAnsi="Tahoma" w:cs="Tahoma"/>
          <w:sz w:val="22"/>
        </w:rPr>
        <w:t>Plan for addressing GHG/Renewable Energy Resolutions</w:t>
      </w:r>
      <w:r w:rsidR="002F2D9F">
        <w:rPr>
          <w:rFonts w:ascii="Tahoma" w:hAnsi="Tahoma" w:cs="Tahoma"/>
          <w:sz w:val="22"/>
        </w:rPr>
        <w:t>: This topic was delayed to a future meeting given the priority on the incinerator issue.</w:t>
      </w:r>
    </w:p>
    <w:p w:rsidR="00D37159" w:rsidRDefault="00D37159" w:rsidP="00D37159">
      <w:pPr>
        <w:pStyle w:val="ListNumber2"/>
        <w:rPr>
          <w:rFonts w:ascii="Tahoma" w:hAnsi="Tahoma" w:cs="Tahoma"/>
          <w:sz w:val="22"/>
        </w:rPr>
      </w:pPr>
      <w:r>
        <w:rPr>
          <w:rFonts w:ascii="Tahoma" w:hAnsi="Tahoma" w:cs="Tahoma"/>
          <w:sz w:val="22"/>
        </w:rPr>
        <w:t>Discuss Zero Waste/Covanta Resolution: Carr Everbach and Erica Burman</w:t>
      </w:r>
      <w:r w:rsidR="0067613C">
        <w:rPr>
          <w:rFonts w:ascii="Tahoma" w:hAnsi="Tahoma" w:cs="Tahoma"/>
          <w:sz w:val="22"/>
        </w:rPr>
        <w:t xml:space="preserve"> </w:t>
      </w:r>
      <w:r w:rsidR="002D7888">
        <w:rPr>
          <w:rFonts w:ascii="Tahoma" w:hAnsi="Tahoma" w:cs="Tahoma"/>
          <w:sz w:val="22"/>
        </w:rPr>
        <w:t xml:space="preserve">gave an overview of the Covanta Incinerator in Chester City, then </w:t>
      </w:r>
      <w:r w:rsidR="0067613C">
        <w:rPr>
          <w:rFonts w:ascii="Tahoma" w:hAnsi="Tahoma" w:cs="Tahoma"/>
          <w:sz w:val="22"/>
        </w:rPr>
        <w:t xml:space="preserve">summarized their understanding of the upcoming contract renewal between </w:t>
      </w:r>
      <w:r w:rsidR="002D7888">
        <w:rPr>
          <w:rFonts w:ascii="Tahoma" w:hAnsi="Tahoma" w:cs="Tahoma"/>
          <w:sz w:val="22"/>
        </w:rPr>
        <w:t>the Solid Waste Authority/</w:t>
      </w:r>
      <w:r w:rsidR="0067613C">
        <w:rPr>
          <w:rFonts w:ascii="Tahoma" w:hAnsi="Tahoma" w:cs="Tahoma"/>
          <w:sz w:val="22"/>
        </w:rPr>
        <w:t>Delaware County and Covanta</w:t>
      </w:r>
      <w:r w:rsidR="002D7888">
        <w:rPr>
          <w:rFonts w:ascii="Tahoma" w:hAnsi="Tahoma" w:cs="Tahoma"/>
          <w:sz w:val="22"/>
        </w:rPr>
        <w:t>. They also provided background on the</w:t>
      </w:r>
      <w:r w:rsidR="00D260D0">
        <w:rPr>
          <w:rFonts w:ascii="Tahoma" w:hAnsi="Tahoma" w:cs="Tahoma"/>
          <w:sz w:val="22"/>
        </w:rPr>
        <w:t xml:space="preserve"> Chester Residents Concerned for Quality Living (CRCQL) and </w:t>
      </w:r>
      <w:r w:rsidR="002D7888">
        <w:rPr>
          <w:rFonts w:ascii="Tahoma" w:hAnsi="Tahoma" w:cs="Tahoma"/>
          <w:sz w:val="22"/>
        </w:rPr>
        <w:t xml:space="preserve">Zero </w:t>
      </w:r>
      <w:r w:rsidR="002D7888">
        <w:rPr>
          <w:rFonts w:ascii="Tahoma" w:hAnsi="Tahoma" w:cs="Tahoma"/>
          <w:sz w:val="22"/>
        </w:rPr>
        <w:lastRenderedPageBreak/>
        <w:t xml:space="preserve">Waste Resolutions </w:t>
      </w:r>
      <w:r w:rsidR="002F2D9F">
        <w:rPr>
          <w:rFonts w:ascii="Tahoma" w:hAnsi="Tahoma" w:cs="Tahoma"/>
          <w:sz w:val="22"/>
        </w:rPr>
        <w:t xml:space="preserve">that are being considered </w:t>
      </w:r>
      <w:r w:rsidR="002D7888">
        <w:rPr>
          <w:rFonts w:ascii="Tahoma" w:hAnsi="Tahoma" w:cs="Tahoma"/>
          <w:sz w:val="22"/>
        </w:rPr>
        <w:t xml:space="preserve">in </w:t>
      </w:r>
      <w:r w:rsidR="002F2D9F">
        <w:rPr>
          <w:rFonts w:ascii="Tahoma" w:hAnsi="Tahoma" w:cs="Tahoma"/>
          <w:sz w:val="22"/>
        </w:rPr>
        <w:t xml:space="preserve">several </w:t>
      </w:r>
      <w:r w:rsidR="002D7888">
        <w:rPr>
          <w:rFonts w:ascii="Tahoma" w:hAnsi="Tahoma" w:cs="Tahoma"/>
          <w:sz w:val="22"/>
        </w:rPr>
        <w:t>DelCo municipalities</w:t>
      </w:r>
      <w:r w:rsidR="0067613C">
        <w:rPr>
          <w:rFonts w:ascii="Tahoma" w:hAnsi="Tahoma" w:cs="Tahoma"/>
          <w:sz w:val="22"/>
        </w:rPr>
        <w:t>.</w:t>
      </w:r>
      <w:r w:rsidR="002D7888">
        <w:rPr>
          <w:rFonts w:ascii="Tahoma" w:hAnsi="Tahoma" w:cs="Tahoma"/>
          <w:sz w:val="22"/>
        </w:rPr>
        <w:t xml:space="preserve"> </w:t>
      </w:r>
      <w:r w:rsidR="00D260D0">
        <w:rPr>
          <w:rFonts w:ascii="Tahoma" w:hAnsi="Tahoma" w:cs="Tahoma"/>
          <w:sz w:val="22"/>
        </w:rPr>
        <w:br/>
      </w:r>
      <w:r w:rsidR="00D260D0">
        <w:rPr>
          <w:rFonts w:ascii="Tahoma" w:hAnsi="Tahoma" w:cs="Tahoma"/>
          <w:sz w:val="22"/>
        </w:rPr>
        <w:br/>
      </w:r>
      <w:r w:rsidR="002D7888">
        <w:rPr>
          <w:rFonts w:ascii="Tahoma" w:hAnsi="Tahoma" w:cs="Tahoma"/>
          <w:sz w:val="22"/>
        </w:rPr>
        <w:t xml:space="preserve">Following discussion, Paul agreed to draft a resolution to the NPT Commissioners, using input from the Media Borough resolution and supporting material. EAC members were encouraged to review and offer suggested revisions so that David could communicate </w:t>
      </w:r>
      <w:r w:rsidR="00D260D0">
        <w:rPr>
          <w:rFonts w:ascii="Tahoma" w:hAnsi="Tahoma" w:cs="Tahoma"/>
          <w:sz w:val="22"/>
        </w:rPr>
        <w:t xml:space="preserve">the draft resolution </w:t>
      </w:r>
      <w:r w:rsidR="002D7888">
        <w:rPr>
          <w:rFonts w:ascii="Tahoma" w:hAnsi="Tahoma" w:cs="Tahoma"/>
          <w:sz w:val="22"/>
        </w:rPr>
        <w:t>to the NPT Commissioners at their next meeting</w:t>
      </w:r>
      <w:r w:rsidR="002F2D9F">
        <w:rPr>
          <w:rFonts w:ascii="Tahoma" w:hAnsi="Tahoma" w:cs="Tahoma"/>
          <w:sz w:val="22"/>
        </w:rPr>
        <w:t xml:space="preserve"> on February 25</w:t>
      </w:r>
      <w:r w:rsidR="002D7888">
        <w:rPr>
          <w:rFonts w:ascii="Tahoma" w:hAnsi="Tahoma" w:cs="Tahoma"/>
          <w:sz w:val="22"/>
        </w:rPr>
        <w:t>.</w:t>
      </w:r>
    </w:p>
    <w:p w:rsidR="00D37159" w:rsidRDefault="00D37159" w:rsidP="00F86FF1">
      <w:pPr>
        <w:pStyle w:val="ListNumber2"/>
        <w:rPr>
          <w:rFonts w:ascii="Tahoma" w:hAnsi="Tahoma" w:cs="Tahoma"/>
          <w:sz w:val="22"/>
        </w:rPr>
      </w:pPr>
      <w:r>
        <w:rPr>
          <w:rFonts w:ascii="Tahoma" w:hAnsi="Tahoma" w:cs="Tahoma"/>
          <w:sz w:val="22"/>
        </w:rPr>
        <w:t xml:space="preserve">EAC Reporting to the Commissioners: </w:t>
      </w:r>
      <w:r w:rsidRPr="00D37159">
        <w:rPr>
          <w:rFonts w:ascii="Tahoma" w:hAnsi="Tahoma" w:cs="Tahoma"/>
          <w:sz w:val="22"/>
        </w:rPr>
        <w:t xml:space="preserve">Following </w:t>
      </w:r>
      <w:r>
        <w:rPr>
          <w:rFonts w:ascii="Tahoma" w:hAnsi="Tahoma" w:cs="Tahoma"/>
          <w:sz w:val="22"/>
        </w:rPr>
        <w:t>th</w:t>
      </w:r>
      <w:r w:rsidR="002D7888">
        <w:rPr>
          <w:rFonts w:ascii="Tahoma" w:hAnsi="Tahoma" w:cs="Tahoma"/>
          <w:sz w:val="22"/>
        </w:rPr>
        <w:t>e</w:t>
      </w:r>
      <w:r>
        <w:rPr>
          <w:rFonts w:ascii="Tahoma" w:hAnsi="Tahoma" w:cs="Tahoma"/>
          <w:sz w:val="22"/>
        </w:rPr>
        <w:t xml:space="preserve"> </w:t>
      </w:r>
      <w:r w:rsidRPr="00D37159">
        <w:rPr>
          <w:rFonts w:ascii="Tahoma" w:hAnsi="Tahoma" w:cs="Tahoma"/>
          <w:sz w:val="22"/>
        </w:rPr>
        <w:t xml:space="preserve">EAC meeting, David Grady informed the </w:t>
      </w:r>
      <w:r>
        <w:rPr>
          <w:rFonts w:ascii="Tahoma" w:hAnsi="Tahoma" w:cs="Tahoma"/>
          <w:sz w:val="22"/>
        </w:rPr>
        <w:t>NPT C</w:t>
      </w:r>
      <w:r w:rsidRPr="00D37159">
        <w:rPr>
          <w:rFonts w:ascii="Tahoma" w:hAnsi="Tahoma" w:cs="Tahoma"/>
          <w:sz w:val="22"/>
        </w:rPr>
        <w:t xml:space="preserve">ommissioners </w:t>
      </w:r>
      <w:r w:rsidR="00D260D0">
        <w:rPr>
          <w:rFonts w:ascii="Tahoma" w:hAnsi="Tahoma" w:cs="Tahoma"/>
          <w:sz w:val="22"/>
        </w:rPr>
        <w:t xml:space="preserve">on February 25 </w:t>
      </w:r>
      <w:r w:rsidRPr="00D37159">
        <w:rPr>
          <w:rFonts w:ascii="Tahoma" w:hAnsi="Tahoma" w:cs="Tahoma"/>
          <w:sz w:val="22"/>
        </w:rPr>
        <w:t xml:space="preserve">that </w:t>
      </w:r>
      <w:r>
        <w:rPr>
          <w:rFonts w:ascii="Tahoma" w:hAnsi="Tahoma" w:cs="Tahoma"/>
          <w:sz w:val="22"/>
        </w:rPr>
        <w:t xml:space="preserve">the EAC is </w:t>
      </w:r>
      <w:r w:rsidRPr="00D37159">
        <w:rPr>
          <w:rFonts w:ascii="Tahoma" w:hAnsi="Tahoma" w:cs="Tahoma"/>
          <w:sz w:val="22"/>
        </w:rPr>
        <w:t xml:space="preserve">reviewing the </w:t>
      </w:r>
      <w:r w:rsidR="002D7888">
        <w:rPr>
          <w:rFonts w:ascii="Tahoma" w:hAnsi="Tahoma" w:cs="Tahoma"/>
          <w:sz w:val="22"/>
        </w:rPr>
        <w:t>Z</w:t>
      </w:r>
      <w:r w:rsidRPr="00D37159">
        <w:rPr>
          <w:rFonts w:ascii="Tahoma" w:hAnsi="Tahoma" w:cs="Tahoma"/>
          <w:sz w:val="22"/>
        </w:rPr>
        <w:t xml:space="preserve">ero </w:t>
      </w:r>
      <w:r w:rsidR="002D7888">
        <w:rPr>
          <w:rFonts w:ascii="Tahoma" w:hAnsi="Tahoma" w:cs="Tahoma"/>
          <w:sz w:val="22"/>
        </w:rPr>
        <w:t>W</w:t>
      </w:r>
      <w:r w:rsidRPr="00D37159">
        <w:rPr>
          <w:rFonts w:ascii="Tahoma" w:hAnsi="Tahoma" w:cs="Tahoma"/>
          <w:sz w:val="22"/>
        </w:rPr>
        <w:t xml:space="preserve">aste/Covanta issues and would </w:t>
      </w:r>
      <w:r>
        <w:rPr>
          <w:rFonts w:ascii="Tahoma" w:hAnsi="Tahoma" w:cs="Tahoma"/>
          <w:sz w:val="22"/>
        </w:rPr>
        <w:t xml:space="preserve">schedule a separate meeting to discuss this. This meeting was held on </w:t>
      </w:r>
      <w:r w:rsidRPr="00D37159">
        <w:rPr>
          <w:rFonts w:ascii="Tahoma" w:hAnsi="Tahoma" w:cs="Tahoma"/>
          <w:sz w:val="22"/>
        </w:rPr>
        <w:t>March 4, 2021</w:t>
      </w:r>
      <w:r>
        <w:rPr>
          <w:rFonts w:ascii="Tahoma" w:hAnsi="Tahoma" w:cs="Tahoma"/>
          <w:sz w:val="22"/>
        </w:rPr>
        <w:t>, and included Matt Garson and Marty Malloy (NPT Commissioners), David Grady (NPT Manager), and Bill Silverstein and Ken Rose (EAC).</w:t>
      </w:r>
    </w:p>
    <w:p w:rsidR="00D37159" w:rsidRDefault="00D37159" w:rsidP="00F86FF1">
      <w:pPr>
        <w:pStyle w:val="ListNumber2"/>
        <w:rPr>
          <w:rFonts w:ascii="Tahoma" w:hAnsi="Tahoma" w:cs="Tahoma"/>
          <w:sz w:val="22"/>
        </w:rPr>
      </w:pPr>
      <w:r>
        <w:rPr>
          <w:rFonts w:ascii="Tahoma" w:hAnsi="Tahoma" w:cs="Tahoma"/>
          <w:sz w:val="22"/>
        </w:rPr>
        <w:t xml:space="preserve">Additional EAC officer position(s): David reported that the NPT Commissioners belatedly approved Bill Silverstein as Chair of the NPT EAC and authorized the EAC to appoint additional </w:t>
      </w:r>
      <w:proofErr w:type="gramStart"/>
      <w:r>
        <w:rPr>
          <w:rFonts w:ascii="Tahoma" w:hAnsi="Tahoma" w:cs="Tahoma"/>
          <w:sz w:val="22"/>
        </w:rPr>
        <w:t>officer</w:t>
      </w:r>
      <w:proofErr w:type="gramEnd"/>
      <w:r>
        <w:rPr>
          <w:rFonts w:ascii="Tahoma" w:hAnsi="Tahoma" w:cs="Tahoma"/>
          <w:sz w:val="22"/>
        </w:rPr>
        <w:t xml:space="preserve"> positions as warranted by on-going activities. </w:t>
      </w:r>
    </w:p>
    <w:p w:rsidR="00F86FF1" w:rsidRPr="00E4294D" w:rsidRDefault="00F86FF1" w:rsidP="00F86FF1">
      <w:pPr>
        <w:pStyle w:val="ListNumber2"/>
        <w:rPr>
          <w:rFonts w:ascii="Tahoma" w:hAnsi="Tahoma" w:cs="Tahoma"/>
          <w:sz w:val="22"/>
        </w:rPr>
      </w:pPr>
      <w:r w:rsidRPr="00E4294D">
        <w:rPr>
          <w:rFonts w:ascii="Tahoma" w:hAnsi="Tahoma" w:cs="Tahoma"/>
          <w:sz w:val="22"/>
        </w:rPr>
        <w:t>Other Open Grant Applications</w:t>
      </w:r>
      <w:r w:rsidR="00D37159">
        <w:rPr>
          <w:rFonts w:ascii="Tahoma" w:hAnsi="Tahoma" w:cs="Tahoma"/>
          <w:sz w:val="22"/>
        </w:rPr>
        <w:t>: There were no open grants for review.</w:t>
      </w:r>
    </w:p>
    <w:p w:rsidR="00110BBD" w:rsidRPr="00E4294D" w:rsidRDefault="00E4294D" w:rsidP="00110BBD">
      <w:pPr>
        <w:pStyle w:val="ListNumber2"/>
        <w:rPr>
          <w:rFonts w:ascii="Tahoma" w:hAnsi="Tahoma" w:cs="Tahoma"/>
          <w:sz w:val="22"/>
        </w:rPr>
      </w:pPr>
      <w:r w:rsidRPr="00E4294D">
        <w:rPr>
          <w:rFonts w:ascii="Tahoma" w:hAnsi="Tahoma" w:cs="Tahoma"/>
          <w:sz w:val="22"/>
        </w:rPr>
        <w:t>Other New Business</w:t>
      </w:r>
      <w:r w:rsidR="00D37159">
        <w:rPr>
          <w:rFonts w:ascii="Tahoma" w:hAnsi="Tahoma" w:cs="Tahoma"/>
          <w:sz w:val="22"/>
        </w:rPr>
        <w:t xml:space="preserve">: Alex expressed her interest in </w:t>
      </w:r>
      <w:r w:rsidR="002D7888">
        <w:rPr>
          <w:rFonts w:ascii="Tahoma" w:hAnsi="Tahoma" w:cs="Tahoma"/>
          <w:sz w:val="22"/>
        </w:rPr>
        <w:t>encouraging</w:t>
      </w:r>
      <w:r w:rsidR="00D37159">
        <w:rPr>
          <w:rFonts w:ascii="Tahoma" w:hAnsi="Tahoma" w:cs="Tahoma"/>
          <w:sz w:val="22"/>
        </w:rPr>
        <w:t xml:space="preserve"> a </w:t>
      </w:r>
      <w:r w:rsidR="0067613C">
        <w:rPr>
          <w:rFonts w:ascii="Tahoma" w:hAnsi="Tahoma" w:cs="Tahoma"/>
          <w:sz w:val="22"/>
        </w:rPr>
        <w:t xml:space="preserve">residential </w:t>
      </w:r>
      <w:r w:rsidR="00D37159">
        <w:rPr>
          <w:rFonts w:ascii="Tahoma" w:hAnsi="Tahoma" w:cs="Tahoma"/>
          <w:sz w:val="22"/>
        </w:rPr>
        <w:t xml:space="preserve">food waste composting program in Nether Providence, similar to the </w:t>
      </w:r>
      <w:r w:rsidR="0067613C">
        <w:rPr>
          <w:rFonts w:ascii="Tahoma" w:hAnsi="Tahoma" w:cs="Tahoma"/>
          <w:sz w:val="22"/>
        </w:rPr>
        <w:t>pilot</w:t>
      </w:r>
      <w:r w:rsidR="00D37159">
        <w:rPr>
          <w:rFonts w:ascii="Tahoma" w:hAnsi="Tahoma" w:cs="Tahoma"/>
          <w:sz w:val="22"/>
        </w:rPr>
        <w:t xml:space="preserve"> program </w:t>
      </w:r>
      <w:r w:rsidR="002D7888">
        <w:rPr>
          <w:rFonts w:ascii="Tahoma" w:hAnsi="Tahoma" w:cs="Tahoma"/>
          <w:sz w:val="22"/>
        </w:rPr>
        <w:t xml:space="preserve">that is </w:t>
      </w:r>
      <w:r w:rsidR="00D37159">
        <w:rPr>
          <w:rFonts w:ascii="Tahoma" w:hAnsi="Tahoma" w:cs="Tahoma"/>
          <w:sz w:val="22"/>
        </w:rPr>
        <w:t xml:space="preserve">already </w:t>
      </w:r>
      <w:r w:rsidR="0067613C">
        <w:rPr>
          <w:rFonts w:ascii="Tahoma" w:hAnsi="Tahoma" w:cs="Tahoma"/>
          <w:sz w:val="22"/>
        </w:rPr>
        <w:t>in progress</w:t>
      </w:r>
      <w:r w:rsidR="00D37159">
        <w:rPr>
          <w:rFonts w:ascii="Tahoma" w:hAnsi="Tahoma" w:cs="Tahoma"/>
          <w:sz w:val="22"/>
        </w:rPr>
        <w:t xml:space="preserve"> in Media Borough (</w:t>
      </w:r>
      <w:r w:rsidR="002D7888">
        <w:rPr>
          <w:rFonts w:ascii="Tahoma" w:hAnsi="Tahoma" w:cs="Tahoma"/>
          <w:sz w:val="22"/>
        </w:rPr>
        <w:t xml:space="preserve">with </w:t>
      </w:r>
      <w:r w:rsidR="00D37159">
        <w:rPr>
          <w:rFonts w:ascii="Tahoma" w:hAnsi="Tahoma" w:cs="Tahoma"/>
          <w:sz w:val="22"/>
        </w:rPr>
        <w:t>Kitchen Harvest).</w:t>
      </w:r>
      <w:r w:rsidR="0067613C">
        <w:rPr>
          <w:rFonts w:ascii="Tahoma" w:hAnsi="Tahoma" w:cs="Tahoma"/>
          <w:sz w:val="22"/>
        </w:rPr>
        <w:t xml:space="preserve"> The EAC expressed interest in this program and Alex agreed to help connect with Media Borough.</w:t>
      </w:r>
    </w:p>
    <w:p w:rsidR="00110BBD" w:rsidRPr="002D7888" w:rsidRDefault="00C644D5" w:rsidP="003603AA">
      <w:pPr>
        <w:pStyle w:val="ListNumber"/>
        <w:rPr>
          <w:rFonts w:ascii="Tahoma" w:hAnsi="Tahoma" w:cs="Tahoma"/>
          <w:b w:val="0"/>
          <w:sz w:val="22"/>
        </w:rPr>
      </w:pPr>
      <w:r w:rsidRPr="00E4294D">
        <w:rPr>
          <w:rFonts w:ascii="Tahoma" w:hAnsi="Tahoma" w:cs="Tahoma"/>
          <w:sz w:val="22"/>
        </w:rPr>
        <w:t>Meeting Adjournment</w:t>
      </w:r>
      <w:r w:rsidR="002D7888">
        <w:rPr>
          <w:rFonts w:ascii="Tahoma" w:hAnsi="Tahoma" w:cs="Tahoma"/>
          <w:sz w:val="22"/>
        </w:rPr>
        <w:br/>
      </w:r>
      <w:r w:rsidR="002D7888">
        <w:rPr>
          <w:rFonts w:ascii="Tahoma" w:hAnsi="Tahoma" w:cs="Tahoma"/>
          <w:sz w:val="22"/>
        </w:rPr>
        <w:br/>
      </w:r>
      <w:r w:rsidR="002D7888" w:rsidRPr="002D7888">
        <w:rPr>
          <w:rFonts w:ascii="Tahoma" w:hAnsi="Tahoma" w:cs="Tahoma"/>
          <w:b w:val="0"/>
          <w:sz w:val="22"/>
        </w:rPr>
        <w:t>The meeting was adjourned at 8:30pm.</w:t>
      </w:r>
    </w:p>
    <w:p w:rsidR="00C644D5" w:rsidRPr="00E4294D" w:rsidRDefault="00C644D5" w:rsidP="00110BBD">
      <w:pPr>
        <w:rPr>
          <w:rFonts w:ascii="Tahoma" w:hAnsi="Tahoma" w:cs="Tahoma"/>
          <w:sz w:val="22"/>
        </w:rPr>
      </w:pPr>
    </w:p>
    <w:p w:rsidR="00C644D5" w:rsidRPr="00E4294D" w:rsidRDefault="00C644D5" w:rsidP="00110BBD">
      <w:pPr>
        <w:rPr>
          <w:rFonts w:ascii="Tahoma" w:hAnsi="Tahoma" w:cs="Tahoma"/>
          <w:sz w:val="22"/>
        </w:rPr>
      </w:pPr>
    </w:p>
    <w:p w:rsidR="00C644D5" w:rsidRPr="00E4294D" w:rsidRDefault="00C644D5" w:rsidP="00110BBD">
      <w:pPr>
        <w:rPr>
          <w:rFonts w:ascii="Tahoma" w:hAnsi="Tahoma" w:cs="Tahoma"/>
          <w:sz w:val="22"/>
        </w:rPr>
      </w:pPr>
    </w:p>
    <w:p w:rsidR="00994A0D" w:rsidRDefault="006050BD" w:rsidP="005F25B0">
      <w:pPr>
        <w:rPr>
          <w:rFonts w:ascii="Tahoma" w:hAnsi="Tahoma" w:cs="Tahoma"/>
          <w:sz w:val="22"/>
        </w:rPr>
      </w:pPr>
      <w:r>
        <w:rPr>
          <w:rFonts w:ascii="Tahoma" w:hAnsi="Tahoma" w:cs="Tahoma"/>
          <w:sz w:val="22"/>
        </w:rPr>
        <w:t xml:space="preserve">Minutes drafted by: </w:t>
      </w:r>
      <w:r w:rsidR="002D7888">
        <w:rPr>
          <w:rFonts w:ascii="Tahoma" w:hAnsi="Tahoma" w:cs="Tahoma"/>
          <w:sz w:val="22"/>
        </w:rPr>
        <w:t>K. D. Rose</w:t>
      </w:r>
    </w:p>
    <w:p w:rsidR="002D7888" w:rsidRDefault="002D7888">
      <w:pPr>
        <w:rPr>
          <w:rFonts w:ascii="Tahoma" w:hAnsi="Tahoma" w:cs="Tahoma"/>
        </w:rPr>
      </w:pPr>
      <w:r>
        <w:rPr>
          <w:rFonts w:ascii="Tahoma" w:hAnsi="Tahoma" w:cs="Tahoma"/>
        </w:rPr>
        <w:br w:type="page"/>
      </w:r>
    </w:p>
    <w:p w:rsidR="00994A0D" w:rsidRPr="002F2D9F" w:rsidRDefault="00994A0D" w:rsidP="00994A0D">
      <w:pPr>
        <w:shd w:val="clear" w:color="auto" w:fill="FFFFFF"/>
        <w:jc w:val="both"/>
        <w:rPr>
          <w:rFonts w:ascii="Tahoma" w:hAnsi="Tahoma" w:cs="Tahoma"/>
          <w:b/>
        </w:rPr>
      </w:pPr>
      <w:bookmarkStart w:id="0" w:name="_GoBack"/>
      <w:r w:rsidRPr="002F2D9F">
        <w:rPr>
          <w:rFonts w:ascii="Tahoma" w:hAnsi="Tahoma" w:cs="Tahoma"/>
          <w:b/>
        </w:rPr>
        <w:lastRenderedPageBreak/>
        <w:t>Responsibilities of the Environmental Advisory Committee</w:t>
      </w:r>
    </w:p>
    <w:bookmarkEnd w:id="0"/>
    <w:p w:rsidR="00994A0D" w:rsidRPr="00994A0D" w:rsidRDefault="00994A0D" w:rsidP="00994A0D">
      <w:pPr>
        <w:shd w:val="clear" w:color="auto" w:fill="FFFFFF"/>
        <w:jc w:val="both"/>
        <w:rPr>
          <w:rFonts w:ascii="Tahoma" w:hAnsi="Tahoma" w:cs="Tahoma"/>
          <w:color w:val="333333"/>
        </w:rPr>
      </w:pPr>
      <w:r w:rsidRPr="00994A0D">
        <w:rPr>
          <w:rFonts w:ascii="Tahoma" w:hAnsi="Tahoma" w:cs="Tahoma"/>
          <w:color w:val="333333"/>
        </w:rPr>
        <w:t xml:space="preserve">The Environmental Advisory Committee shall, at the request of the Township Commissioners, </w:t>
      </w:r>
      <w:proofErr w:type="gramStart"/>
      <w:r w:rsidRPr="00994A0D">
        <w:rPr>
          <w:rFonts w:ascii="Tahoma" w:hAnsi="Tahoma" w:cs="Tahoma"/>
          <w:color w:val="333333"/>
        </w:rPr>
        <w:t>have</w:t>
      </w:r>
      <w:proofErr w:type="gramEnd"/>
      <w:r w:rsidRPr="00994A0D">
        <w:rPr>
          <w:rFonts w:ascii="Tahoma" w:hAnsi="Tahoma" w:cs="Tahoma"/>
          <w:color w:val="333333"/>
        </w:rPr>
        <w:t xml:space="preserve"> the power and shall be required to advise the Township Commissioners with respect to the following:</w:t>
      </w:r>
    </w:p>
    <w:p w:rsidR="00994A0D" w:rsidRPr="00994A0D" w:rsidRDefault="001E4C84" w:rsidP="00994A0D">
      <w:pPr>
        <w:shd w:val="clear" w:color="auto" w:fill="FFFFFF"/>
        <w:rPr>
          <w:rFonts w:ascii="Tahoma" w:hAnsi="Tahoma" w:cs="Tahoma"/>
          <w:color w:val="333333"/>
        </w:rPr>
      </w:pPr>
      <w:hyperlink r:id="rId13" w:anchor="11541381" w:tooltip="15-5A" w:history="1">
        <w:r w:rsidR="00994A0D" w:rsidRPr="00994A0D">
          <w:rPr>
            <w:rStyle w:val="Hyperlink"/>
            <w:rFonts w:ascii="Tahoma" w:hAnsi="Tahoma" w:cs="Tahoma"/>
            <w:b/>
            <w:bCs/>
            <w:color w:val="333333"/>
          </w:rPr>
          <w:t>A.</w:t>
        </w:r>
      </w:hyperlink>
      <w:r w:rsidR="00994A0D" w:rsidRPr="00994A0D">
        <w:rPr>
          <w:rFonts w:ascii="Tahoma" w:hAnsi="Tahoma" w:cs="Tahoma"/>
          <w:color w:val="333333"/>
        </w:rPr>
        <w:tab/>
        <w:t>Identifying environmental problems.</w:t>
      </w:r>
    </w:p>
    <w:p w:rsidR="00994A0D" w:rsidRPr="00994A0D" w:rsidRDefault="001E4C84" w:rsidP="00994A0D">
      <w:pPr>
        <w:shd w:val="clear" w:color="auto" w:fill="FFFFFF"/>
        <w:rPr>
          <w:rFonts w:ascii="Tahoma" w:hAnsi="Tahoma" w:cs="Tahoma"/>
          <w:color w:val="333333"/>
        </w:rPr>
      </w:pPr>
      <w:hyperlink r:id="rId14" w:anchor="11541382" w:tooltip="15-5B" w:history="1">
        <w:r w:rsidR="00994A0D" w:rsidRPr="00994A0D">
          <w:rPr>
            <w:rStyle w:val="Hyperlink"/>
            <w:rFonts w:ascii="Tahoma" w:hAnsi="Tahoma" w:cs="Tahoma"/>
            <w:b/>
            <w:bCs/>
            <w:color w:val="333333"/>
          </w:rPr>
          <w:t>B.</w:t>
        </w:r>
      </w:hyperlink>
      <w:r w:rsidR="00994A0D" w:rsidRPr="00994A0D">
        <w:rPr>
          <w:rFonts w:ascii="Tahoma" w:hAnsi="Tahoma" w:cs="Tahoma"/>
          <w:color w:val="333333"/>
        </w:rPr>
        <w:tab/>
        <w:t>Recommending plans and programs for the promotion and conservation of the natural resources and for the protection and improvement of the quality of the environment within the area of this township.</w:t>
      </w:r>
    </w:p>
    <w:p w:rsidR="00994A0D" w:rsidRPr="00994A0D" w:rsidRDefault="001E4C84" w:rsidP="00994A0D">
      <w:pPr>
        <w:shd w:val="clear" w:color="auto" w:fill="FFFFFF"/>
        <w:rPr>
          <w:rFonts w:ascii="Tahoma" w:hAnsi="Tahoma" w:cs="Tahoma"/>
          <w:color w:val="333333"/>
        </w:rPr>
      </w:pPr>
      <w:hyperlink r:id="rId15" w:anchor="11541383" w:tooltip="15-5C" w:history="1">
        <w:r w:rsidR="00994A0D" w:rsidRPr="00994A0D">
          <w:rPr>
            <w:rStyle w:val="Hyperlink"/>
            <w:rFonts w:ascii="Tahoma" w:hAnsi="Tahoma" w:cs="Tahoma"/>
            <w:b/>
            <w:bCs/>
            <w:color w:val="333333"/>
          </w:rPr>
          <w:t>C.</w:t>
        </w:r>
      </w:hyperlink>
      <w:r w:rsidR="00994A0D" w:rsidRPr="00994A0D">
        <w:rPr>
          <w:rFonts w:ascii="Tahoma" w:hAnsi="Tahoma" w:cs="Tahoma"/>
          <w:color w:val="333333"/>
        </w:rPr>
        <w:tab/>
        <w:t>Making recommendations as to the possible use of open land areas of this township.</w:t>
      </w:r>
    </w:p>
    <w:p w:rsidR="00994A0D" w:rsidRPr="00994A0D" w:rsidRDefault="001E4C84" w:rsidP="00994A0D">
      <w:pPr>
        <w:shd w:val="clear" w:color="auto" w:fill="FFFFFF"/>
        <w:rPr>
          <w:rFonts w:ascii="Tahoma" w:hAnsi="Tahoma" w:cs="Tahoma"/>
          <w:color w:val="333333"/>
        </w:rPr>
      </w:pPr>
      <w:hyperlink r:id="rId16" w:anchor="11541384" w:tooltip="15-5D" w:history="1">
        <w:r w:rsidR="00994A0D" w:rsidRPr="00994A0D">
          <w:rPr>
            <w:rStyle w:val="Hyperlink"/>
            <w:rFonts w:ascii="Tahoma" w:hAnsi="Tahoma" w:cs="Tahoma"/>
            <w:b/>
            <w:bCs/>
            <w:color w:val="333333"/>
          </w:rPr>
          <w:t>D.</w:t>
        </w:r>
      </w:hyperlink>
      <w:r w:rsidR="00994A0D" w:rsidRPr="00994A0D">
        <w:rPr>
          <w:rFonts w:ascii="Tahoma" w:hAnsi="Tahoma" w:cs="Tahoma"/>
          <w:color w:val="333333"/>
        </w:rPr>
        <w:tab/>
        <w:t>Keeping an index of all open areas, publicly or privately owned, including but not limited to flood-prone areas, swamps and other unique natural areas.</w:t>
      </w:r>
    </w:p>
    <w:p w:rsidR="00994A0D" w:rsidRPr="00994A0D" w:rsidRDefault="001E4C84" w:rsidP="00994A0D">
      <w:pPr>
        <w:shd w:val="clear" w:color="auto" w:fill="FFFFFF"/>
        <w:rPr>
          <w:rFonts w:ascii="Tahoma" w:hAnsi="Tahoma" w:cs="Tahoma"/>
          <w:color w:val="333333"/>
        </w:rPr>
      </w:pPr>
      <w:hyperlink r:id="rId17" w:anchor="11541385" w:tooltip="15-5E" w:history="1">
        <w:r w:rsidR="00994A0D" w:rsidRPr="00994A0D">
          <w:rPr>
            <w:rStyle w:val="Hyperlink"/>
            <w:rFonts w:ascii="Tahoma" w:hAnsi="Tahoma" w:cs="Tahoma"/>
            <w:b/>
            <w:bCs/>
            <w:color w:val="333333"/>
          </w:rPr>
          <w:t>E.</w:t>
        </w:r>
      </w:hyperlink>
      <w:r w:rsidR="00994A0D" w:rsidRPr="00994A0D">
        <w:rPr>
          <w:rFonts w:ascii="Tahoma" w:hAnsi="Tahoma" w:cs="Tahoma"/>
          <w:color w:val="333333"/>
        </w:rPr>
        <w:tab/>
        <w:t>Undertaking such additional duties as requested by the Township Commissioners.</w:t>
      </w:r>
    </w:p>
    <w:p w:rsidR="00994A0D" w:rsidRPr="00994A0D" w:rsidRDefault="001E4C84" w:rsidP="00994A0D">
      <w:pPr>
        <w:shd w:val="clear" w:color="auto" w:fill="FFFFFF"/>
        <w:rPr>
          <w:rFonts w:ascii="Tahoma" w:hAnsi="Tahoma" w:cs="Tahoma"/>
          <w:color w:val="333333"/>
        </w:rPr>
      </w:pPr>
      <w:hyperlink r:id="rId18" w:history="1">
        <w:r w:rsidR="00994A0D" w:rsidRPr="00994A0D">
          <w:rPr>
            <w:rStyle w:val="Hyperlink"/>
            <w:rFonts w:ascii="Tahoma" w:hAnsi="Tahoma" w:cs="Tahoma"/>
          </w:rPr>
          <w:t>https://www.ecode360.com/11541371</w:t>
        </w:r>
      </w:hyperlink>
      <w:r w:rsidR="00994A0D" w:rsidRPr="00994A0D">
        <w:rPr>
          <w:rFonts w:ascii="Tahoma" w:hAnsi="Tahoma" w:cs="Tahoma"/>
        </w:rPr>
        <w:t xml:space="preserve"> </w:t>
      </w:r>
    </w:p>
    <w:sectPr w:rsidR="00994A0D" w:rsidRPr="00994A0D" w:rsidSect="00994A0D">
      <w:headerReference w:type="first" r:id="rId19"/>
      <w:pgSz w:w="12240" w:h="15840" w:code="1"/>
      <w:pgMar w:top="1080" w:right="1080" w:bottom="720" w:left="1080" w:header="144" w:footer="6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84" w:rsidRDefault="001E4C84" w:rsidP="001E7D29">
      <w:pPr>
        <w:spacing w:after="0" w:line="240" w:lineRule="auto"/>
      </w:pPr>
      <w:r>
        <w:separator/>
      </w:r>
    </w:p>
  </w:endnote>
  <w:endnote w:type="continuationSeparator" w:id="0">
    <w:p w:rsidR="001E4C84" w:rsidRDefault="001E4C8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84" w:rsidRDefault="001E4C84" w:rsidP="001E7D29">
      <w:pPr>
        <w:spacing w:after="0" w:line="240" w:lineRule="auto"/>
      </w:pPr>
      <w:r>
        <w:separator/>
      </w:r>
    </w:p>
  </w:footnote>
  <w:footnote w:type="continuationSeparator" w:id="0">
    <w:p w:rsidR="001E4C84" w:rsidRDefault="001E4C84"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600" w:firstRow="0" w:lastRow="0" w:firstColumn="0" w:lastColumn="0" w:noHBand="1" w:noVBand="1"/>
    </w:tblPr>
    <w:tblGrid>
      <w:gridCol w:w="6660"/>
      <w:gridCol w:w="3420"/>
    </w:tblGrid>
    <w:tr w:rsidR="005F25B0" w:rsidTr="00A76F95">
      <w:tc>
        <w:tcPr>
          <w:tcW w:w="6660" w:type="dxa"/>
        </w:tcPr>
        <w:p w:rsidR="005F25B0" w:rsidRDefault="005F25B0" w:rsidP="005F25B0">
          <w:pPr>
            <w:ind w:left="0"/>
          </w:pPr>
        </w:p>
      </w:tc>
      <w:tc>
        <w:tcPr>
          <w:tcW w:w="3420" w:type="dxa"/>
          <w:shd w:val="clear" w:color="auto" w:fill="auto"/>
        </w:tcPr>
        <w:p w:rsidR="005F25B0" w:rsidRPr="005F25B0" w:rsidRDefault="005F25B0" w:rsidP="005F25B0">
          <w:pPr>
            <w:pStyle w:val="LocationDateTime"/>
            <w:framePr w:wrap="around"/>
          </w:pPr>
          <w:r w:rsidRPr="005F25B0">
            <w:rPr>
              <w:noProof/>
            </w:rPr>
            <w:drawing>
              <wp:inline distT="0" distB="0" distL="0" distR="0" wp14:anchorId="40D488CB" wp14:editId="3490BC46">
                <wp:extent cx="137160" cy="137160"/>
                <wp:effectExtent l="0" t="0" r="0" b="0"/>
                <wp:docPr id="7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1908956369"/>
              <w:temporary/>
              <w:showingPlcHdr/>
              <w15:appearance w15:val="hidden"/>
            </w:sdtPr>
            <w:sdtEndPr>
              <w:rPr>
                <w:rStyle w:val="Emphasis"/>
              </w:rPr>
            </w:sdtEndPr>
            <w:sdtContent>
              <w:r w:rsidRPr="005F25B0">
                <w:rPr>
                  <w:rStyle w:val="Emphasis"/>
                </w:rPr>
                <w:t>Location:</w:t>
              </w:r>
            </w:sdtContent>
          </w:sdt>
          <w:r w:rsidRPr="005F25B0">
            <w:t xml:space="preserve"> </w:t>
          </w:r>
          <w:sdt>
            <w:sdtPr>
              <w:id w:val="460079603"/>
              <w:placeholder>
                <w:docPart w:val="02569EF2DD91497894455781A26D87D7"/>
              </w:placeholder>
              <w:temporary/>
              <w:showingPlcHdr/>
              <w15:appearance w15:val="hidden"/>
            </w:sdtPr>
            <w:sdtEndPr/>
            <w:sdtContent>
              <w:r w:rsidRPr="005F25B0">
                <w:t>Address or Room Number</w:t>
              </w:r>
            </w:sdtContent>
          </w:sdt>
        </w:p>
        <w:p w:rsidR="005F25B0" w:rsidRPr="005F25B0" w:rsidRDefault="005F25B0" w:rsidP="005F25B0">
          <w:pPr>
            <w:pStyle w:val="LocationDateTime"/>
            <w:framePr w:wrap="around"/>
          </w:pPr>
          <w:r w:rsidRPr="005F25B0">
            <w:rPr>
              <w:noProof/>
            </w:rPr>
            <w:drawing>
              <wp:inline distT="0" distB="0" distL="0" distR="0" wp14:anchorId="2F938BD1" wp14:editId="4A67A838">
                <wp:extent cx="137160" cy="137160"/>
                <wp:effectExtent l="0" t="0" r="0" b="0"/>
                <wp:docPr id="7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1802338353"/>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sdt>
            <w:sdtPr>
              <w:id w:val="861326111"/>
              <w:temporary/>
              <w:showingPlcHdr/>
              <w15:appearance w15:val="hidden"/>
              <w:text/>
            </w:sdtPr>
            <w:sdtEndPr/>
            <w:sdtContent>
              <w:r w:rsidRPr="005F25B0">
                <w:t>Date</w:t>
              </w:r>
            </w:sdtContent>
          </w:sdt>
        </w:p>
        <w:p w:rsidR="005F25B0" w:rsidRPr="005F25B0" w:rsidRDefault="005F25B0" w:rsidP="005F25B0">
          <w:pPr>
            <w:pStyle w:val="LocationDateTime"/>
            <w:framePr w:wrap="around"/>
          </w:pPr>
          <w:r w:rsidRPr="005F25B0">
            <w:rPr>
              <w:noProof/>
            </w:rPr>
            <w:drawing>
              <wp:inline distT="0" distB="0" distL="0" distR="0" wp14:anchorId="05AD3747" wp14:editId="612E447B">
                <wp:extent cx="137160" cy="137160"/>
                <wp:effectExtent l="0" t="0" r="0" b="0"/>
                <wp:docPr id="7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844164955"/>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sdt>
            <w:sdtPr>
              <w:id w:val="-396670825"/>
              <w:temporary/>
              <w:showingPlcHdr/>
              <w15:appearance w15:val="hidden"/>
            </w:sdtPr>
            <w:sdtEndPr/>
            <w:sdtContent>
              <w:r w:rsidRPr="005F25B0">
                <w:t>Time</w:t>
              </w:r>
            </w:sdtContent>
          </w:sdt>
        </w:p>
      </w:tc>
    </w:tr>
    <w:tr w:rsidR="005F25B0" w:rsidTr="00A76F95">
      <w:trPr>
        <w:trHeight w:val="864"/>
      </w:trPr>
      <w:tc>
        <w:tcPr>
          <w:tcW w:w="6660" w:type="dxa"/>
          <w:tcMar>
            <w:left w:w="0" w:type="dxa"/>
            <w:right w:w="115" w:type="dxa"/>
          </w:tcMar>
          <w:vAlign w:val="center"/>
        </w:tcPr>
        <w:p w:rsidR="00C644D5" w:rsidRPr="00C644D5" w:rsidRDefault="00C644D5" w:rsidP="005F25B0">
          <w:pPr>
            <w:pStyle w:val="Header"/>
            <w:rPr>
              <w:rFonts w:ascii="Tahoma" w:hAnsi="Tahoma" w:cs="Tahoma"/>
              <w:b/>
              <w:sz w:val="28"/>
            </w:rPr>
          </w:pPr>
          <w:r w:rsidRPr="00C644D5">
            <w:rPr>
              <w:rFonts w:ascii="Tahoma" w:hAnsi="Tahoma" w:cs="Tahoma"/>
              <w:b/>
              <w:sz w:val="28"/>
            </w:rPr>
            <w:t>Nether Providence Township</w:t>
          </w:r>
        </w:p>
        <w:p w:rsidR="005F25B0" w:rsidRDefault="00C644D5" w:rsidP="005F25B0">
          <w:pPr>
            <w:pStyle w:val="Header"/>
          </w:pPr>
          <w:r w:rsidRPr="00C644D5">
            <w:rPr>
              <w:rFonts w:ascii="Tahoma" w:hAnsi="Tahoma" w:cs="Tahoma"/>
              <w:b/>
              <w:sz w:val="28"/>
            </w:rPr>
            <w:t>Environmental Advisory Committee</w:t>
          </w:r>
        </w:p>
      </w:tc>
      <w:tc>
        <w:tcPr>
          <w:tcW w:w="3420" w:type="dxa"/>
          <w:vAlign w:val="center"/>
        </w:tcPr>
        <w:p w:rsidR="005F25B0" w:rsidRPr="00C644D5" w:rsidRDefault="00F86FF1" w:rsidP="00F86FF1">
          <w:pPr>
            <w:pStyle w:val="Header"/>
            <w:rPr>
              <w:rFonts w:ascii="Tahoma" w:hAnsi="Tahoma" w:cs="Tahoma"/>
              <w:sz w:val="28"/>
            </w:rPr>
          </w:pPr>
          <w:r>
            <w:rPr>
              <w:rFonts w:ascii="Tahoma" w:hAnsi="Tahoma" w:cs="Tahoma"/>
              <w:sz w:val="28"/>
            </w:rPr>
            <w:t>February</w:t>
          </w:r>
          <w:r w:rsidR="00C644D5" w:rsidRPr="00C644D5">
            <w:rPr>
              <w:rFonts w:ascii="Tahoma" w:hAnsi="Tahoma" w:cs="Tahoma"/>
              <w:sz w:val="28"/>
            </w:rPr>
            <w:t xml:space="preserve"> 2</w:t>
          </w:r>
          <w:r>
            <w:rPr>
              <w:rFonts w:ascii="Tahoma" w:hAnsi="Tahoma" w:cs="Tahoma"/>
              <w:sz w:val="28"/>
            </w:rPr>
            <w:t>4</w:t>
          </w:r>
          <w:r w:rsidR="00C644D5" w:rsidRPr="00C644D5">
            <w:rPr>
              <w:rFonts w:ascii="Tahoma" w:hAnsi="Tahoma" w:cs="Tahoma"/>
              <w:sz w:val="28"/>
            </w:rPr>
            <w:t>, 2021</w:t>
          </w:r>
        </w:p>
      </w:tc>
    </w:tr>
  </w:tbl>
  <w:p w:rsidR="005F25B0" w:rsidRDefault="005F2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D5"/>
    <w:rsid w:val="0000418E"/>
    <w:rsid w:val="00016839"/>
    <w:rsid w:val="00031078"/>
    <w:rsid w:val="00042FB3"/>
    <w:rsid w:val="00057671"/>
    <w:rsid w:val="00084752"/>
    <w:rsid w:val="00086540"/>
    <w:rsid w:val="000D445D"/>
    <w:rsid w:val="000F4987"/>
    <w:rsid w:val="000F65EC"/>
    <w:rsid w:val="00103670"/>
    <w:rsid w:val="00110BBD"/>
    <w:rsid w:val="0011573E"/>
    <w:rsid w:val="0012634B"/>
    <w:rsid w:val="001269DE"/>
    <w:rsid w:val="00140DAE"/>
    <w:rsid w:val="0015180F"/>
    <w:rsid w:val="001746FC"/>
    <w:rsid w:val="00175B07"/>
    <w:rsid w:val="00193653"/>
    <w:rsid w:val="001A6AC0"/>
    <w:rsid w:val="001C329C"/>
    <w:rsid w:val="001E4C84"/>
    <w:rsid w:val="001E7D29"/>
    <w:rsid w:val="00222713"/>
    <w:rsid w:val="002404F5"/>
    <w:rsid w:val="00275260"/>
    <w:rsid w:val="00276FA1"/>
    <w:rsid w:val="00285B87"/>
    <w:rsid w:val="00291B4A"/>
    <w:rsid w:val="002B0A4A"/>
    <w:rsid w:val="002C3D7E"/>
    <w:rsid w:val="002D7888"/>
    <w:rsid w:val="002E4F42"/>
    <w:rsid w:val="002F2D9F"/>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91C23"/>
    <w:rsid w:val="004A0E61"/>
    <w:rsid w:val="004B28C9"/>
    <w:rsid w:val="004B5C09"/>
    <w:rsid w:val="004E227E"/>
    <w:rsid w:val="00500DD1"/>
    <w:rsid w:val="00521AE3"/>
    <w:rsid w:val="00535B54"/>
    <w:rsid w:val="00554276"/>
    <w:rsid w:val="00564D17"/>
    <w:rsid w:val="00570173"/>
    <w:rsid w:val="005D3902"/>
    <w:rsid w:val="005E0ED9"/>
    <w:rsid w:val="005F25B0"/>
    <w:rsid w:val="006050BD"/>
    <w:rsid w:val="00610786"/>
    <w:rsid w:val="00616B41"/>
    <w:rsid w:val="00620AE8"/>
    <w:rsid w:val="0064628C"/>
    <w:rsid w:val="0065214E"/>
    <w:rsid w:val="00655EE2"/>
    <w:rsid w:val="0067613C"/>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94A0D"/>
    <w:rsid w:val="009D4984"/>
    <w:rsid w:val="009D6901"/>
    <w:rsid w:val="009F4E19"/>
    <w:rsid w:val="00A07662"/>
    <w:rsid w:val="00A1006B"/>
    <w:rsid w:val="00A21B71"/>
    <w:rsid w:val="00A25111"/>
    <w:rsid w:val="00A3439E"/>
    <w:rsid w:val="00A37F9E"/>
    <w:rsid w:val="00A40085"/>
    <w:rsid w:val="00A47DF6"/>
    <w:rsid w:val="00A60E11"/>
    <w:rsid w:val="00A63D35"/>
    <w:rsid w:val="00A67DF9"/>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644D5"/>
    <w:rsid w:val="00CE5A5C"/>
    <w:rsid w:val="00D14CC6"/>
    <w:rsid w:val="00D260D0"/>
    <w:rsid w:val="00D31AB7"/>
    <w:rsid w:val="00D37159"/>
    <w:rsid w:val="00D50D23"/>
    <w:rsid w:val="00D512BB"/>
    <w:rsid w:val="00D53571"/>
    <w:rsid w:val="00DA3B1A"/>
    <w:rsid w:val="00DC6078"/>
    <w:rsid w:val="00DC79AD"/>
    <w:rsid w:val="00DD2075"/>
    <w:rsid w:val="00DF2868"/>
    <w:rsid w:val="00E4294D"/>
    <w:rsid w:val="00E557A0"/>
    <w:rsid w:val="00E907BC"/>
    <w:rsid w:val="00EF6435"/>
    <w:rsid w:val="00F10F6B"/>
    <w:rsid w:val="00F23697"/>
    <w:rsid w:val="00F36BB7"/>
    <w:rsid w:val="00F86FF1"/>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de360.com/11541381" TargetMode="External"/><Relationship Id="rId18" Type="http://schemas.openxmlformats.org/officeDocument/2006/relationships/hyperlink" Target="https://www.ecode360.com/11541371"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econserveap.org/eac/" TargetMode="External"/><Relationship Id="rId17" Type="http://schemas.openxmlformats.org/officeDocument/2006/relationships/hyperlink" Target="https://www.ecode360.com/11541385" TargetMode="External"/><Relationship Id="rId2" Type="http://schemas.openxmlformats.org/officeDocument/2006/relationships/customXml" Target="../customXml/item2.xml"/><Relationship Id="rId16" Type="http://schemas.openxmlformats.org/officeDocument/2006/relationships/hyperlink" Target="https://www.ecode360.com/115413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ode360.com/11541383"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ode360.com/1154138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031513722454BAD4ED4E95E86ADB8"/>
        <w:category>
          <w:name w:val="General"/>
          <w:gallery w:val="placeholder"/>
        </w:category>
        <w:types>
          <w:type w:val="bbPlcHdr"/>
        </w:types>
        <w:behaviors>
          <w:behavior w:val="content"/>
        </w:behaviors>
        <w:guid w:val="{955A2DF1-BAA4-4387-8D32-615CC00DE301}"/>
      </w:docPartPr>
      <w:docPartBody>
        <w:p w:rsidR="007523A0" w:rsidRDefault="00A95248">
          <w:pPr>
            <w:pStyle w:val="81B031513722454BAD4ED4E95E86ADB8"/>
          </w:pPr>
          <w:r w:rsidRPr="002F76DA">
            <w:t>Meeting Agenda</w:t>
          </w:r>
        </w:p>
      </w:docPartBody>
    </w:docPart>
    <w:docPart>
      <w:docPartPr>
        <w:name w:val="02569EF2DD91497894455781A26D87D7"/>
        <w:category>
          <w:name w:val="General"/>
          <w:gallery w:val="placeholder"/>
        </w:category>
        <w:types>
          <w:type w:val="bbPlcHdr"/>
        </w:types>
        <w:behaviors>
          <w:behavior w:val="content"/>
        </w:behaviors>
        <w:guid w:val="{CB51C7E1-4ED4-4803-9B7E-37F917E503BA}"/>
      </w:docPartPr>
      <w:docPartBody>
        <w:p w:rsidR="007523A0" w:rsidRDefault="00A95248">
          <w:pPr>
            <w:pStyle w:val="02569EF2DD91497894455781A26D87D7"/>
          </w:pPr>
          <w:r w:rsidRPr="002F76DA">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48"/>
    <w:rsid w:val="005135C1"/>
    <w:rsid w:val="007523A0"/>
    <w:rsid w:val="0079181D"/>
    <w:rsid w:val="007E4D81"/>
    <w:rsid w:val="00A9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B031513722454BAD4ED4E95E86ADB8">
    <w:name w:val="81B031513722454BAD4ED4E95E86ADB8"/>
  </w:style>
  <w:style w:type="paragraph" w:customStyle="1" w:styleId="9FA830742E024C4793D374AE000D77E4">
    <w:name w:val="9FA830742E024C4793D374AE000D77E4"/>
  </w:style>
  <w:style w:type="paragraph" w:customStyle="1" w:styleId="AB38D5D583BA4657A34E36AB732C3665">
    <w:name w:val="AB38D5D583BA4657A34E36AB732C3665"/>
  </w:style>
  <w:style w:type="paragraph" w:customStyle="1" w:styleId="1E0B75D7B20749BC87B973B8AC3D862D">
    <w:name w:val="1E0B75D7B20749BC87B973B8AC3D862D"/>
  </w:style>
  <w:style w:type="paragraph" w:customStyle="1" w:styleId="B1B13939B35045A4B9954F5A7D3F49E0">
    <w:name w:val="B1B13939B35045A4B9954F5A7D3F49E0"/>
  </w:style>
  <w:style w:type="paragraph" w:customStyle="1" w:styleId="5CBE1FB453674B0E80304A9DFF1C2C24">
    <w:name w:val="5CBE1FB453674B0E80304A9DFF1C2C24"/>
  </w:style>
  <w:style w:type="paragraph" w:customStyle="1" w:styleId="C4CB956D574147CBB7B6A95CCD9F854B">
    <w:name w:val="C4CB956D574147CBB7B6A95CCD9F854B"/>
  </w:style>
  <w:style w:type="paragraph" w:customStyle="1" w:styleId="3DBD7182C5E84F53B32B358807D881F8">
    <w:name w:val="3DBD7182C5E84F53B32B358807D881F8"/>
  </w:style>
  <w:style w:type="paragraph" w:customStyle="1" w:styleId="23290E5DA1B34ABDB5793C5FE4872F08">
    <w:name w:val="23290E5DA1B34ABDB5793C5FE4872F08"/>
  </w:style>
  <w:style w:type="paragraph" w:customStyle="1" w:styleId="915CE20A2BCB4AFFA0705226D61CAFD9">
    <w:name w:val="915CE20A2BCB4AFFA0705226D61CAFD9"/>
  </w:style>
  <w:style w:type="paragraph" w:customStyle="1" w:styleId="C671B31880DC4A70BE92381F26DDCED4">
    <w:name w:val="C671B31880DC4A70BE92381F26DDCED4"/>
  </w:style>
  <w:style w:type="paragraph" w:customStyle="1" w:styleId="B5AFA428AAA341399B1AFDE68D67BAA2">
    <w:name w:val="B5AFA428AAA341399B1AFDE68D67BAA2"/>
  </w:style>
  <w:style w:type="paragraph" w:customStyle="1" w:styleId="E571A65411494B108B557E59651930B8">
    <w:name w:val="E571A65411494B108B557E59651930B8"/>
  </w:style>
  <w:style w:type="paragraph" w:customStyle="1" w:styleId="070E87D74F8E44A68F80912E05A858B2">
    <w:name w:val="070E87D74F8E44A68F80912E05A858B2"/>
  </w:style>
  <w:style w:type="paragraph" w:customStyle="1" w:styleId="85361027D74F4D82B90BE5C9DF7B6427">
    <w:name w:val="85361027D74F4D82B90BE5C9DF7B6427"/>
  </w:style>
  <w:style w:type="paragraph" w:customStyle="1" w:styleId="73406FA080C64CF3AB2F9B7F003FE561">
    <w:name w:val="73406FA080C64CF3AB2F9B7F003FE561"/>
  </w:style>
  <w:style w:type="paragraph" w:customStyle="1" w:styleId="1646392BEC8A4CFAADD77AEE7EE14111">
    <w:name w:val="1646392BEC8A4CFAADD77AEE7EE14111"/>
  </w:style>
  <w:style w:type="paragraph" w:customStyle="1" w:styleId="AE8217E5E9274B36BC5B7BB18C4F88F3">
    <w:name w:val="AE8217E5E9274B36BC5B7BB18C4F88F3"/>
  </w:style>
  <w:style w:type="paragraph" w:customStyle="1" w:styleId="581F6E95BD2D41EEB9552E518C0D2E80">
    <w:name w:val="581F6E95BD2D41EEB9552E518C0D2E80"/>
  </w:style>
  <w:style w:type="paragraph" w:customStyle="1" w:styleId="6BD18B46AD8A4F34A6E4A9CB7EF74133">
    <w:name w:val="6BD18B46AD8A4F34A6E4A9CB7EF74133"/>
  </w:style>
  <w:style w:type="paragraph" w:customStyle="1" w:styleId="EDA473ACFE80432A9BCC2C078A6574A9">
    <w:name w:val="EDA473ACFE80432A9BCC2C078A6574A9"/>
  </w:style>
  <w:style w:type="paragraph" w:customStyle="1" w:styleId="84C4A0F271B647CE8C85C956BE72A346">
    <w:name w:val="84C4A0F271B647CE8C85C956BE72A346"/>
  </w:style>
  <w:style w:type="paragraph" w:customStyle="1" w:styleId="69C949C5F9D74E5D9CC047FEEE61C8A6">
    <w:name w:val="69C949C5F9D74E5D9CC047FEEE61C8A6"/>
  </w:style>
  <w:style w:type="paragraph" w:customStyle="1" w:styleId="5A0062780E1E44768A14ECB9216F7A12">
    <w:name w:val="5A0062780E1E44768A14ECB9216F7A12"/>
  </w:style>
  <w:style w:type="paragraph" w:customStyle="1" w:styleId="290DC75D81C6429291D48328755163DB">
    <w:name w:val="290DC75D81C6429291D48328755163DB"/>
  </w:style>
  <w:style w:type="paragraph" w:customStyle="1" w:styleId="538AD79B30464C0F860635EA08EE6ABD">
    <w:name w:val="538AD79B30464C0F860635EA08EE6ABD"/>
  </w:style>
  <w:style w:type="paragraph" w:customStyle="1" w:styleId="7B642091D1574CED993858B9FB80E3B5">
    <w:name w:val="7B642091D1574CED993858B9FB80E3B5"/>
  </w:style>
  <w:style w:type="paragraph" w:customStyle="1" w:styleId="C103E7A912634F5E9A448057F80FF340">
    <w:name w:val="C103E7A912634F5E9A448057F80FF340"/>
  </w:style>
  <w:style w:type="paragraph" w:customStyle="1" w:styleId="3FBDB2B50E854D54BC3C8E62F32CFC30">
    <w:name w:val="3FBDB2B50E854D54BC3C8E62F32CFC30"/>
  </w:style>
  <w:style w:type="paragraph" w:customStyle="1" w:styleId="5089B985513C4441B80BAEDA3D63187C">
    <w:name w:val="5089B985513C4441B80BAEDA3D63187C"/>
  </w:style>
  <w:style w:type="paragraph" w:customStyle="1" w:styleId="1DDA4167A1A64EC3BB561987DB34DDB9">
    <w:name w:val="1DDA4167A1A64EC3BB561987DB34DDB9"/>
  </w:style>
  <w:style w:type="paragraph" w:customStyle="1" w:styleId="9FEA92B22BB54DFBAE6A6C43E6F40564">
    <w:name w:val="9FEA92B22BB54DFBAE6A6C43E6F40564"/>
  </w:style>
  <w:style w:type="paragraph" w:customStyle="1" w:styleId="F7DF2A2C1DD64C2695C771A5885B421E">
    <w:name w:val="F7DF2A2C1DD64C2695C771A5885B421E"/>
  </w:style>
  <w:style w:type="paragraph" w:customStyle="1" w:styleId="973AC2BBEC02467F81A8E1772EE6AF23">
    <w:name w:val="973AC2BBEC02467F81A8E1772EE6AF23"/>
  </w:style>
  <w:style w:type="paragraph" w:customStyle="1" w:styleId="02569EF2DD91497894455781A26D87D7">
    <w:name w:val="02569EF2DD91497894455781A26D8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4.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1830A5C9-7FB3-4F3F-AB8B-91774FEF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2021-03-24T20:11:00Z</dcterms:created>
  <dcterms:modified xsi:type="dcterms:W3CDTF">2021-03-24T20:26:00Z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